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7512FC1B"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w:t>
      </w:r>
      <w:r w:rsidR="00D03B74">
        <w:rPr>
          <w:rFonts w:cs="Arial"/>
          <w:b/>
          <w:sz w:val="22"/>
          <w:lang w:val="en-US" w:eastAsia="en-US"/>
        </w:rPr>
        <w:t>3</w:t>
      </w:r>
      <w:r w:rsidR="00280171">
        <w:rPr>
          <w:rFonts w:cs="Arial"/>
          <w:b/>
          <w:sz w:val="22"/>
          <w:lang w:val="en-US" w:eastAsia="en-US"/>
        </w:rPr>
        <w:t>1</w:t>
      </w:r>
      <w:r w:rsidRPr="003805A2">
        <w:rPr>
          <w:rFonts w:cs="Arial"/>
          <w:b/>
          <w:sz w:val="22"/>
          <w:lang w:val="en-US" w:eastAsia="en-US"/>
        </w:rPr>
        <w:tab/>
      </w:r>
      <w:r w:rsidR="00FD2728" w:rsidRPr="00FD2728">
        <w:rPr>
          <w:rFonts w:cs="Arial"/>
          <w:b/>
          <w:sz w:val="22"/>
          <w:lang w:val="en-US"/>
        </w:rPr>
        <w:t>R2-2505750</w:t>
      </w:r>
    </w:p>
    <w:p w14:paraId="4104FEAD" w14:textId="77777777" w:rsidR="00280171" w:rsidRPr="00C80426" w:rsidRDefault="00280171" w:rsidP="00280171">
      <w:pPr>
        <w:tabs>
          <w:tab w:val="left" w:pos="1701"/>
          <w:tab w:val="right" w:pos="9639"/>
        </w:tabs>
        <w:spacing w:after="0"/>
        <w:rPr>
          <w:rFonts w:cs="Arial"/>
          <w:b/>
          <w:color w:val="000000"/>
          <w:sz w:val="24"/>
        </w:rPr>
      </w:pPr>
      <w:r w:rsidRPr="00A670C1">
        <w:rPr>
          <w:rFonts w:cs="Arial"/>
          <w:b/>
          <w:sz w:val="22"/>
          <w:lang w:val="en-US" w:eastAsia="en-US"/>
        </w:rPr>
        <w:t>Bangalore, India</w:t>
      </w:r>
      <w:r>
        <w:rPr>
          <w:rFonts w:cs="Arial" w:hint="eastAsia"/>
          <w:b/>
          <w:sz w:val="22"/>
          <w:lang w:val="en-US"/>
        </w:rPr>
        <w:t>,</w:t>
      </w:r>
      <w:r w:rsidRPr="00A670C1">
        <w:rPr>
          <w:rFonts w:cs="Arial"/>
          <w:b/>
          <w:sz w:val="22"/>
          <w:lang w:val="en-US" w:eastAsia="en-US"/>
        </w:rPr>
        <w:t xml:space="preserve"> Aug 25th – 29th, 202</w:t>
      </w:r>
      <w:r w:rsidRPr="00D02EE2">
        <w:rPr>
          <w:rFonts w:cs="Arial"/>
          <w:b/>
          <w:sz w:val="22"/>
          <w:lang w:val="en-US" w:eastAsia="en-US"/>
        </w:rPr>
        <w:t>5</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5AA86E1" w:rsidR="00FB3C9D" w:rsidRDefault="003D1DDD">
      <w:pPr>
        <w:pStyle w:val="3GPPHeader"/>
        <w:rPr>
          <w:sz w:val="22"/>
        </w:rPr>
      </w:pPr>
      <w:r>
        <w:rPr>
          <w:sz w:val="22"/>
        </w:rPr>
        <w:t>Title:</w:t>
      </w:r>
      <w:r>
        <w:rPr>
          <w:sz w:val="22"/>
        </w:rPr>
        <w:tab/>
      </w:r>
      <w:r w:rsidR="00D22E22" w:rsidRPr="00D22E22">
        <w:rPr>
          <w:sz w:val="22"/>
        </w:rPr>
        <w:t xml:space="preserve">Discussion on </w:t>
      </w:r>
      <w:r w:rsidR="003A7F5E" w:rsidRPr="003A7F5E">
        <w:rPr>
          <w:sz w:val="22"/>
        </w:rPr>
        <w:t xml:space="preserve">XR </w:t>
      </w:r>
      <w:r w:rsidR="00466C7E">
        <w:rPr>
          <w:sz w:val="22"/>
        </w:rPr>
        <w:t>Rate Control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0202DDE3" w:rsidR="00154015" w:rsidRDefault="00B6533D" w:rsidP="00154015">
      <w:pPr>
        <w:spacing w:before="120"/>
        <w:rPr>
          <w:rFonts w:eastAsiaTheme="minorEastAsia"/>
        </w:rPr>
      </w:pPr>
      <w:bookmarkStart w:id="2" w:name="OLE_LINK6"/>
      <w:bookmarkStart w:id="3" w:name="OLE_LINK7"/>
      <w:r>
        <w:rPr>
          <w:rFonts w:eastAsiaTheme="minorEastAsia"/>
        </w:rPr>
        <w:t xml:space="preserve">This paper </w:t>
      </w:r>
      <w:r w:rsidR="00CA19EB">
        <w:rPr>
          <w:rFonts w:eastAsiaTheme="minorEastAsia"/>
        </w:rPr>
        <w:t>address</w:t>
      </w:r>
      <w:r w:rsidR="00815220">
        <w:rPr>
          <w:rFonts w:eastAsiaTheme="minorEastAsia"/>
        </w:rPr>
        <w:t>es</w:t>
      </w:r>
      <w:r>
        <w:rPr>
          <w:rFonts w:eastAsiaTheme="minorEastAsia"/>
        </w:rPr>
        <w:t xml:space="preserve"> </w:t>
      </w:r>
      <w:r w:rsidR="00CB6CB3">
        <w:rPr>
          <w:rFonts w:eastAsiaTheme="minorEastAsia"/>
        </w:rPr>
        <w:t xml:space="preserve">the open issues </w:t>
      </w:r>
      <w:r w:rsidR="009B72C8">
        <w:rPr>
          <w:rFonts w:eastAsiaTheme="minorEastAsia"/>
        </w:rPr>
        <w:t>related to</w:t>
      </w:r>
      <w:r w:rsidR="00CB6CB3">
        <w:rPr>
          <w:rFonts w:eastAsiaTheme="minorEastAsia"/>
        </w:rPr>
        <w:t xml:space="preserve"> XR rate control.</w:t>
      </w:r>
    </w:p>
    <w:p w14:paraId="3A1154D1" w14:textId="6FF774F7" w:rsidR="00C46F66" w:rsidRPr="00C46F66" w:rsidRDefault="00077949" w:rsidP="00406687">
      <w:pPr>
        <w:pStyle w:val="aff4"/>
        <w:numPr>
          <w:ilvl w:val="0"/>
          <w:numId w:val="18"/>
        </w:numPr>
        <w:spacing w:before="120"/>
        <w:rPr>
          <w:rFonts w:eastAsiaTheme="minorEastAsia"/>
        </w:rPr>
      </w:pPr>
      <w:r>
        <w:t>[</w:t>
      </w:r>
      <w:r w:rsidR="00964CF2">
        <w:t>MAC-3</w:t>
      </w:r>
      <w:r>
        <w:t xml:space="preserve">] </w:t>
      </w:r>
      <w:r w:rsidR="00964CF2">
        <w:t>Design of identifier for QoS flows indicated in the UL Rate Control MAC CE</w:t>
      </w:r>
      <w:r w:rsidR="00964CF2">
        <w:rPr>
          <w:rFonts w:hint="eastAsia"/>
        </w:rPr>
        <w:t>.</w:t>
      </w:r>
    </w:p>
    <w:p w14:paraId="2D21DA78" w14:textId="6A05E02C" w:rsidR="003E0030" w:rsidRPr="00964CF2" w:rsidRDefault="00964CF2" w:rsidP="00964CF2">
      <w:pPr>
        <w:pStyle w:val="aff4"/>
        <w:numPr>
          <w:ilvl w:val="0"/>
          <w:numId w:val="18"/>
        </w:numPr>
        <w:tabs>
          <w:tab w:val="left" w:pos="426"/>
          <w:tab w:val="left" w:pos="567"/>
        </w:tabs>
      </w:pPr>
      <w:r>
        <w:t>[MAC-5]</w:t>
      </w:r>
      <w:r>
        <w:tab/>
        <w:t xml:space="preserve">Discuss </w:t>
      </w:r>
      <w:r w:rsidRPr="00147836">
        <w:t xml:space="preserve">UE </w:t>
      </w:r>
      <w:proofErr w:type="spellStart"/>
      <w:r w:rsidRPr="00147836">
        <w:t>behavior</w:t>
      </w:r>
      <w:proofErr w:type="spellEnd"/>
      <w:r w:rsidRPr="00147836">
        <w:t xml:space="preserve"> if available UL-SCH resource</w:t>
      </w:r>
      <w:r>
        <w:t>s</w:t>
      </w:r>
      <w:r w:rsidRPr="00147836">
        <w:t xml:space="preserve"> cannot accommodate </w:t>
      </w:r>
      <w:r>
        <w:t xml:space="preserve">all the pending bit rate queries in a single </w:t>
      </w:r>
      <w:r w:rsidRPr="00147836">
        <w:t>UL Rate Control MAC CE</w:t>
      </w:r>
      <w:r>
        <w:t xml:space="preserve">, </w:t>
      </w:r>
      <w:proofErr w:type="gramStart"/>
      <w:r>
        <w:t>e.g.</w:t>
      </w:r>
      <w:proofErr w:type="gramEnd"/>
      <w:r>
        <w:t xml:space="preserve"> whether the UE can transmit some of the queries or it must wait until it can send all pending queries together.</w:t>
      </w:r>
    </w:p>
    <w:bookmarkEnd w:id="1"/>
    <w:bookmarkEnd w:id="2"/>
    <w:bookmarkEnd w:id="3"/>
    <w:p w14:paraId="0440FABE" w14:textId="317468C1" w:rsidR="00FB3C9D" w:rsidRDefault="003D1DDD">
      <w:pPr>
        <w:pStyle w:val="1"/>
      </w:pPr>
      <w:r>
        <w:t>Discussion</w:t>
      </w:r>
    </w:p>
    <w:p w14:paraId="3C63A1D3" w14:textId="0EA53C47" w:rsidR="00602470" w:rsidRPr="00C87B34" w:rsidRDefault="00964CF2" w:rsidP="00602470">
      <w:pPr>
        <w:pStyle w:val="20"/>
        <w:numPr>
          <w:ilvl w:val="1"/>
          <w:numId w:val="17"/>
        </w:numPr>
        <w:rPr>
          <w:rFonts w:eastAsiaTheme="minorEastAsia"/>
        </w:rPr>
      </w:pPr>
      <w:bookmarkStart w:id="4" w:name="OLE_LINK1"/>
      <w:bookmarkStart w:id="5" w:name="OLE_LINK4"/>
      <w:bookmarkStart w:id="6" w:name="OLE_LINK5"/>
      <w:r>
        <w:t>[MAC-3]</w:t>
      </w:r>
      <w:r w:rsidR="00077949">
        <w:t xml:space="preserve"> </w:t>
      </w:r>
      <w:r>
        <w:t>Identifier for QoS flows indicated in the UL Rate Control MAC CE</w:t>
      </w:r>
    </w:p>
    <w:p w14:paraId="5195C9A7" w14:textId="33A32F47" w:rsidR="00A24D9D" w:rsidRPr="00556BCC" w:rsidRDefault="00DA6671" w:rsidP="00A24D9D">
      <w:pPr>
        <w:rPr>
          <w:rFonts w:eastAsia="Batang"/>
          <w:lang w:eastAsia="ko-KR"/>
        </w:rPr>
      </w:pPr>
      <w:r>
        <w:rPr>
          <w:rFonts w:eastAsiaTheme="minorEastAsia"/>
          <w:lang w:eastAsia="ko-KR"/>
        </w:rPr>
        <w:t>With the introduction of</w:t>
      </w:r>
      <w:r w:rsidR="00602470">
        <w:rPr>
          <w:rFonts w:eastAsiaTheme="minorEastAsia"/>
          <w:lang w:eastAsia="ko-KR"/>
        </w:rPr>
        <w:t xml:space="preserve"> QoS flow</w:t>
      </w:r>
      <w:r w:rsidR="00C81663">
        <w:rPr>
          <w:rFonts w:eastAsiaTheme="minorEastAsia"/>
          <w:lang w:eastAsia="ko-KR"/>
        </w:rPr>
        <w:t>-</w:t>
      </w:r>
      <w:r w:rsidR="00602470">
        <w:rPr>
          <w:rFonts w:eastAsiaTheme="minorEastAsia"/>
          <w:lang w:eastAsia="ko-KR"/>
        </w:rPr>
        <w:t xml:space="preserve">level </w:t>
      </w:r>
      <w:r w:rsidR="009C31BB">
        <w:rPr>
          <w:rFonts w:eastAsiaTheme="minorEastAsia"/>
        </w:rPr>
        <w:t>bit</w:t>
      </w:r>
      <w:r w:rsidR="00602470" w:rsidRPr="00C46F66">
        <w:rPr>
          <w:rFonts w:eastAsiaTheme="minorEastAsia"/>
        </w:rPr>
        <w:t xml:space="preserve"> rate</w:t>
      </w:r>
      <w:r w:rsidR="00602470">
        <w:rPr>
          <w:rFonts w:eastAsiaTheme="minorEastAsia"/>
          <w:lang w:eastAsia="ko-KR"/>
        </w:rPr>
        <w:t xml:space="preserve"> signalling, </w:t>
      </w:r>
      <w:r w:rsidR="00A24D9D">
        <w:rPr>
          <w:rFonts w:eastAsiaTheme="minorEastAsia" w:hint="eastAsia"/>
        </w:rPr>
        <w:t>RAN2</w:t>
      </w:r>
      <w:r w:rsidR="00A24D9D">
        <w:rPr>
          <w:rFonts w:eastAsiaTheme="minorEastAsia"/>
          <w:lang w:eastAsia="ko-KR"/>
        </w:rPr>
        <w:t xml:space="preserve"> </w:t>
      </w:r>
      <w:r w:rsidR="00290830" w:rsidRPr="00290830">
        <w:rPr>
          <w:rFonts w:eastAsiaTheme="minorEastAsia"/>
          <w:lang w:eastAsia="ko-KR"/>
        </w:rPr>
        <w:t>has explored various</w:t>
      </w:r>
      <w:r w:rsidR="00A24D9D">
        <w:rPr>
          <w:rFonts w:eastAsiaTheme="minorEastAsia"/>
        </w:rPr>
        <w:t xml:space="preserve"> </w:t>
      </w:r>
      <w:r w:rsidR="00290830">
        <w:rPr>
          <w:rFonts w:eastAsiaTheme="minorEastAsia"/>
        </w:rPr>
        <w:t xml:space="preserve">options for </w:t>
      </w:r>
      <w:r>
        <w:rPr>
          <w:rFonts w:eastAsiaTheme="minorEastAsia"/>
          <w:lang w:eastAsia="ko-KR"/>
        </w:rPr>
        <w:t>indicat</w:t>
      </w:r>
      <w:r w:rsidR="00290830">
        <w:rPr>
          <w:rFonts w:eastAsiaTheme="minorEastAsia"/>
          <w:lang w:eastAsia="ko-KR"/>
        </w:rPr>
        <w:t>ing</w:t>
      </w:r>
      <w:r w:rsidR="00602470">
        <w:rPr>
          <w:rFonts w:eastAsiaTheme="minorEastAsia"/>
          <w:lang w:eastAsia="ko-KR"/>
        </w:rPr>
        <w:t xml:space="preserve"> a QoS flow</w:t>
      </w:r>
      <w:r w:rsidR="00290830">
        <w:rPr>
          <w:rFonts w:eastAsiaTheme="minorEastAsia"/>
          <w:lang w:eastAsia="ko-KR"/>
        </w:rPr>
        <w:t xml:space="preserve">, as detailed in </w:t>
      </w:r>
      <w:r w:rsidR="00A24D9D">
        <w:rPr>
          <w:rFonts w:eastAsiaTheme="minorEastAsia"/>
          <w:lang w:eastAsia="ko-KR"/>
        </w:rPr>
        <w:t>RAN2#130</w:t>
      </w:r>
      <w:r w:rsidR="00556BCC">
        <w:rPr>
          <w:rFonts w:eastAsiaTheme="minorEastAsia"/>
          <w:lang w:eastAsia="ko-KR"/>
        </w:rPr>
        <w:t>.</w:t>
      </w:r>
      <w:r w:rsidR="003168A7">
        <w:rPr>
          <w:rFonts w:eastAsiaTheme="minorEastAsia"/>
          <w:lang w:eastAsia="ko-KR"/>
        </w:rPr>
        <w:t xml:space="preserve"> </w:t>
      </w:r>
    </w:p>
    <w:tbl>
      <w:tblPr>
        <w:tblStyle w:val="aff9"/>
        <w:tblW w:w="0" w:type="auto"/>
        <w:tblLook w:val="04A0" w:firstRow="1" w:lastRow="0" w:firstColumn="1" w:lastColumn="0" w:noHBand="0" w:noVBand="1"/>
      </w:tblPr>
      <w:tblGrid>
        <w:gridCol w:w="9629"/>
      </w:tblGrid>
      <w:tr w:rsidR="00602470" w14:paraId="4D258BE6" w14:textId="77777777" w:rsidTr="00943855">
        <w:tc>
          <w:tcPr>
            <w:tcW w:w="9629" w:type="dxa"/>
          </w:tcPr>
          <w:p w14:paraId="5C97C67B" w14:textId="77777777" w:rsidR="00556BCC" w:rsidRPr="00556BCC" w:rsidRDefault="00556BCC" w:rsidP="00556BC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num" w:pos="1619"/>
              </w:tabs>
              <w:ind w:left="1619"/>
              <w:rPr>
                <w:sz w:val="20"/>
                <w:szCs w:val="20"/>
              </w:rPr>
            </w:pPr>
            <w:r w:rsidRPr="00556BCC">
              <w:rPr>
                <w:sz w:val="20"/>
                <w:szCs w:val="20"/>
              </w:rPr>
              <w:t>We rule out explicit signalling of PDU session ID + QFI</w:t>
            </w:r>
          </w:p>
          <w:p w14:paraId="45A64176" w14:textId="77777777" w:rsidR="00556BCC" w:rsidRPr="00556BCC" w:rsidRDefault="00556BCC" w:rsidP="00556BC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num" w:pos="1619"/>
              </w:tabs>
              <w:ind w:left="1619"/>
              <w:rPr>
                <w:sz w:val="20"/>
                <w:szCs w:val="20"/>
              </w:rPr>
            </w:pPr>
            <w:r w:rsidRPr="00556BCC">
              <w:rPr>
                <w:sz w:val="20"/>
                <w:szCs w:val="20"/>
              </w:rPr>
              <w:t>We will down-select between, considering the max number of flows we want to be able to indicate and trying to minimize overhead:</w:t>
            </w:r>
          </w:p>
          <w:p w14:paraId="162A3179" w14:textId="77777777" w:rsidR="00556BCC" w:rsidRPr="00556BCC" w:rsidRDefault="00556BCC" w:rsidP="00556BCC">
            <w:pPr>
              <w:pStyle w:val="Agreement"/>
              <w:numPr>
                <w:ilvl w:val="2"/>
                <w:numId w:val="15"/>
              </w:numPr>
              <w:pBdr>
                <w:top w:val="none" w:sz="0" w:space="0" w:color="auto"/>
                <w:left w:val="none" w:sz="0" w:space="0" w:color="auto"/>
                <w:bottom w:val="none" w:sz="0" w:space="0" w:color="auto"/>
                <w:right w:val="none" w:sz="0" w:space="0" w:color="auto"/>
                <w:between w:val="none" w:sz="0" w:space="0" w:color="auto"/>
              </w:pBdr>
              <w:tabs>
                <w:tab w:val="num" w:pos="2160"/>
              </w:tabs>
              <w:ind w:left="2160"/>
              <w:rPr>
                <w:sz w:val="20"/>
                <w:szCs w:val="20"/>
              </w:rPr>
            </w:pPr>
            <w:r w:rsidRPr="00556BCC">
              <w:rPr>
                <w:sz w:val="20"/>
                <w:szCs w:val="20"/>
              </w:rPr>
              <w:t>Explicit DRB ID + QFI (FFS if QFI is explicit or implicit)</w:t>
            </w:r>
          </w:p>
          <w:p w14:paraId="2792FDF6" w14:textId="747AAD41" w:rsidR="00602470" w:rsidRPr="006B3BE5" w:rsidRDefault="00556BCC" w:rsidP="00556BCC">
            <w:pPr>
              <w:pStyle w:val="Agreement"/>
              <w:numPr>
                <w:ilvl w:val="2"/>
                <w:numId w:val="15"/>
              </w:numPr>
              <w:pBdr>
                <w:top w:val="none" w:sz="0" w:space="0" w:color="auto"/>
                <w:left w:val="none" w:sz="0" w:space="0" w:color="auto"/>
                <w:bottom w:val="none" w:sz="0" w:space="0" w:color="auto"/>
                <w:right w:val="none" w:sz="0" w:space="0" w:color="auto"/>
                <w:between w:val="none" w:sz="0" w:space="0" w:color="auto"/>
              </w:pBdr>
              <w:tabs>
                <w:tab w:val="num" w:pos="1619"/>
                <w:tab w:val="num" w:pos="2160"/>
              </w:tabs>
              <w:ind w:left="2160"/>
            </w:pPr>
            <w:r w:rsidRPr="00556BCC">
              <w:rPr>
                <w:sz w:val="20"/>
                <w:szCs w:val="20"/>
              </w:rPr>
              <w:t xml:space="preserve">Implicit, </w:t>
            </w:r>
            <w:proofErr w:type="gramStart"/>
            <w:r w:rsidRPr="00556BCC">
              <w:rPr>
                <w:sz w:val="20"/>
                <w:szCs w:val="20"/>
              </w:rPr>
              <w:t>e.g.</w:t>
            </w:r>
            <w:proofErr w:type="gramEnd"/>
            <w:r w:rsidRPr="00556BCC">
              <w:rPr>
                <w:sz w:val="20"/>
                <w:szCs w:val="20"/>
              </w:rPr>
              <w:t xml:space="preserve"> index or mapping</w:t>
            </w:r>
          </w:p>
        </w:tc>
      </w:tr>
    </w:tbl>
    <w:p w14:paraId="3474E5F9" w14:textId="77777777" w:rsidR="00602470" w:rsidRDefault="00602470" w:rsidP="00602470">
      <w:pPr>
        <w:rPr>
          <w:lang w:val="en-US"/>
        </w:rPr>
      </w:pPr>
    </w:p>
    <w:p w14:paraId="7DF99023" w14:textId="19193D73" w:rsidR="008C4D94" w:rsidRDefault="00290830" w:rsidP="002C3F2F">
      <w:pPr>
        <w:spacing w:afterLines="50"/>
        <w:rPr>
          <w:rFonts w:eastAsiaTheme="minorEastAsia"/>
        </w:rPr>
      </w:pPr>
      <w:r>
        <w:rPr>
          <w:rFonts w:eastAsiaTheme="minorEastAsia"/>
        </w:rPr>
        <w:t>P</w:t>
      </w:r>
      <w:r w:rsidR="003168A7">
        <w:rPr>
          <w:rFonts w:eastAsiaTheme="minorEastAsia"/>
        </w:rPr>
        <w:t>roponent</w:t>
      </w:r>
      <w:r>
        <w:rPr>
          <w:rFonts w:eastAsiaTheme="minorEastAsia"/>
        </w:rPr>
        <w:t>s</w:t>
      </w:r>
      <w:r w:rsidR="003168A7">
        <w:rPr>
          <w:rFonts w:eastAsiaTheme="minorEastAsia"/>
        </w:rPr>
        <w:t xml:space="preserve"> of </w:t>
      </w:r>
      <w:r w:rsidR="005C6039">
        <w:rPr>
          <w:rFonts w:eastAsiaTheme="minorEastAsia"/>
        </w:rPr>
        <w:t xml:space="preserve">the </w:t>
      </w:r>
      <w:r w:rsidR="003168A7">
        <w:rPr>
          <w:rFonts w:eastAsiaTheme="minorEastAsia"/>
        </w:rPr>
        <w:t xml:space="preserve">implicit indication method </w:t>
      </w:r>
      <w:r>
        <w:rPr>
          <w:rFonts w:eastAsiaTheme="minorEastAsia"/>
        </w:rPr>
        <w:t>argue</w:t>
      </w:r>
      <w:r w:rsidR="003168A7">
        <w:rPr>
          <w:rFonts w:eastAsiaTheme="minorEastAsia"/>
        </w:rPr>
        <w:t xml:space="preserve"> </w:t>
      </w:r>
      <w:r w:rsidR="00C81663">
        <w:rPr>
          <w:rFonts w:eastAsiaTheme="minorEastAsia"/>
        </w:rPr>
        <w:t xml:space="preserve">that </w:t>
      </w:r>
      <w:r>
        <w:rPr>
          <w:rFonts w:eastAsiaTheme="minorEastAsia"/>
        </w:rPr>
        <w:t>it reduces</w:t>
      </w:r>
      <w:r w:rsidR="003168A7">
        <w:rPr>
          <w:rFonts w:eastAsiaTheme="minorEastAsia"/>
        </w:rPr>
        <w:t xml:space="preserve"> </w:t>
      </w:r>
      <w:r w:rsidR="002C3F2F">
        <w:rPr>
          <w:rFonts w:eastAsiaTheme="minorEastAsia"/>
        </w:rPr>
        <w:t>the signalling overhead</w:t>
      </w:r>
      <w:r w:rsidR="008C4D94">
        <w:rPr>
          <w:rFonts w:eastAsiaTheme="minorEastAsia"/>
        </w:rPr>
        <w:t xml:space="preserve">, as </w:t>
      </w:r>
      <w:r>
        <w:rPr>
          <w:rFonts w:eastAsiaTheme="minorEastAsia"/>
        </w:rPr>
        <w:t>the</w:t>
      </w:r>
      <w:r w:rsidR="008C4D94">
        <w:rPr>
          <w:rFonts w:eastAsiaTheme="minorEastAsia"/>
        </w:rPr>
        <w:t xml:space="preserve"> explicit DRB ID and QFI </w:t>
      </w:r>
      <w:r>
        <w:rPr>
          <w:rFonts w:eastAsiaTheme="minorEastAsia"/>
        </w:rPr>
        <w:t xml:space="preserve">currently </w:t>
      </w:r>
      <w:r w:rsidR="008C4D94">
        <w:rPr>
          <w:rFonts w:eastAsiaTheme="minorEastAsia"/>
        </w:rPr>
        <w:t xml:space="preserve">occupy 5 bits and 6 bits, respectively. </w:t>
      </w:r>
      <w:r>
        <w:rPr>
          <w:rFonts w:cs="Arial"/>
          <w:szCs w:val="20"/>
        </w:rPr>
        <w:t>This method proposes a</w:t>
      </w:r>
      <w:r w:rsidRPr="2BEC8717">
        <w:rPr>
          <w:rFonts w:cs="Arial"/>
          <w:szCs w:val="20"/>
        </w:rPr>
        <w:t xml:space="preserve"> </w:t>
      </w:r>
      <w:r>
        <w:rPr>
          <w:rFonts w:cs="Arial"/>
          <w:szCs w:val="20"/>
        </w:rPr>
        <w:t xml:space="preserve">QoS flow </w:t>
      </w:r>
      <w:r w:rsidRPr="2BEC8717">
        <w:rPr>
          <w:rFonts w:cs="Arial"/>
          <w:szCs w:val="20"/>
        </w:rPr>
        <w:t>bitmap</w:t>
      </w:r>
      <w:r>
        <w:rPr>
          <w:rFonts w:cs="Arial"/>
          <w:szCs w:val="20"/>
        </w:rPr>
        <w:t xml:space="preserve"> in the UL Rate Control </w:t>
      </w:r>
      <w:r w:rsidRPr="2BEC8717">
        <w:rPr>
          <w:rFonts w:cs="Arial"/>
          <w:szCs w:val="20"/>
        </w:rPr>
        <w:t>MAC CE</w:t>
      </w:r>
      <w:r>
        <w:rPr>
          <w:rFonts w:cs="Arial"/>
          <w:szCs w:val="20"/>
        </w:rPr>
        <w:t xml:space="preserve"> to indicate</w:t>
      </w:r>
      <w:r w:rsidRPr="2BEC8717">
        <w:rPr>
          <w:rFonts w:cs="Arial"/>
          <w:szCs w:val="20"/>
        </w:rPr>
        <w:t xml:space="preserve"> the index of</w:t>
      </w:r>
      <w:r>
        <w:rPr>
          <w:rFonts w:cs="Arial" w:hint="eastAsia"/>
          <w:szCs w:val="20"/>
        </w:rPr>
        <w:t xml:space="preserve"> </w:t>
      </w:r>
      <w:r w:rsidRPr="2BEC8717">
        <w:rPr>
          <w:rFonts w:cs="Arial"/>
          <w:szCs w:val="20"/>
        </w:rPr>
        <w:t>QoS flows for rate control</w:t>
      </w:r>
      <w:r>
        <w:rPr>
          <w:rFonts w:cs="Arial"/>
          <w:szCs w:val="20"/>
        </w:rPr>
        <w:t>, with the network configuring t</w:t>
      </w:r>
      <w:r w:rsidRPr="00A25A35">
        <w:rPr>
          <w:rFonts w:cs="Arial" w:hint="eastAsia"/>
          <w:szCs w:val="20"/>
        </w:rPr>
        <w:t xml:space="preserve">he mapping </w:t>
      </w:r>
      <w:r>
        <w:rPr>
          <w:rFonts w:cs="Arial" w:hint="eastAsia"/>
          <w:szCs w:val="20"/>
        </w:rPr>
        <w:t>between</w:t>
      </w:r>
      <w:r w:rsidRPr="00A25A35">
        <w:rPr>
          <w:rFonts w:cs="Arial" w:hint="eastAsia"/>
          <w:szCs w:val="20"/>
        </w:rPr>
        <w:t xml:space="preserve"> </w:t>
      </w:r>
      <w:r>
        <w:rPr>
          <w:rFonts w:cs="Arial"/>
          <w:szCs w:val="20"/>
        </w:rPr>
        <w:t xml:space="preserve">these indexes </w:t>
      </w:r>
      <w:r>
        <w:rPr>
          <w:rFonts w:cs="Arial" w:hint="eastAsia"/>
          <w:szCs w:val="20"/>
        </w:rPr>
        <w:t>and</w:t>
      </w:r>
      <w:r w:rsidRPr="00A25A35">
        <w:rPr>
          <w:rFonts w:cs="Arial" w:hint="eastAsia"/>
          <w:szCs w:val="20"/>
        </w:rPr>
        <w:t xml:space="preserve"> the </w:t>
      </w:r>
      <w:r>
        <w:rPr>
          <w:rFonts w:cs="Arial"/>
          <w:szCs w:val="20"/>
        </w:rPr>
        <w:t xml:space="preserve">corresponding </w:t>
      </w:r>
      <w:r>
        <w:rPr>
          <w:rFonts w:cs="Arial" w:hint="eastAsia"/>
          <w:szCs w:val="20"/>
        </w:rPr>
        <w:t>QoS</w:t>
      </w:r>
      <w:r w:rsidRPr="00A25A35">
        <w:rPr>
          <w:rFonts w:cs="Arial" w:hint="eastAsia"/>
          <w:szCs w:val="20"/>
        </w:rPr>
        <w:t xml:space="preserve"> flow </w:t>
      </w:r>
      <w:r>
        <w:rPr>
          <w:rFonts w:cs="Arial" w:hint="eastAsia"/>
          <w:szCs w:val="20"/>
        </w:rPr>
        <w:t>ID</w:t>
      </w:r>
      <w:r>
        <w:rPr>
          <w:rFonts w:cs="Arial"/>
          <w:szCs w:val="20"/>
        </w:rPr>
        <w:t>s</w:t>
      </w:r>
      <w:r w:rsidRPr="00A25A35">
        <w:rPr>
          <w:rFonts w:cs="Arial" w:hint="eastAsia"/>
          <w:szCs w:val="20"/>
        </w:rPr>
        <w:t xml:space="preserve"> </w:t>
      </w:r>
      <w:r>
        <w:rPr>
          <w:rFonts w:cs="Arial"/>
          <w:szCs w:val="20"/>
        </w:rPr>
        <w:t xml:space="preserve">+ </w:t>
      </w:r>
      <w:r w:rsidRPr="00A25A35">
        <w:rPr>
          <w:rFonts w:cs="Arial" w:hint="eastAsia"/>
          <w:szCs w:val="20"/>
        </w:rPr>
        <w:t xml:space="preserve">the </w:t>
      </w:r>
      <w:r>
        <w:rPr>
          <w:rFonts w:cs="Arial" w:hint="eastAsia"/>
          <w:szCs w:val="20"/>
        </w:rPr>
        <w:t>DRB</w:t>
      </w:r>
      <w:r w:rsidRPr="00A25A35">
        <w:rPr>
          <w:rFonts w:cs="Arial" w:hint="eastAsia"/>
          <w:szCs w:val="20"/>
        </w:rPr>
        <w:t xml:space="preserve"> </w:t>
      </w:r>
      <w:r>
        <w:rPr>
          <w:rFonts w:cs="Arial" w:hint="eastAsia"/>
          <w:szCs w:val="20"/>
        </w:rPr>
        <w:t>ID</w:t>
      </w:r>
      <w:r>
        <w:rPr>
          <w:rFonts w:cs="Arial"/>
          <w:szCs w:val="20"/>
        </w:rPr>
        <w:t xml:space="preserve">s. </w:t>
      </w:r>
    </w:p>
    <w:tbl>
      <w:tblPr>
        <w:tblStyle w:val="aff9"/>
        <w:tblW w:w="0" w:type="auto"/>
        <w:tblLook w:val="04A0" w:firstRow="1" w:lastRow="0" w:firstColumn="1" w:lastColumn="0" w:noHBand="0" w:noVBand="1"/>
      </w:tblPr>
      <w:tblGrid>
        <w:gridCol w:w="9629"/>
      </w:tblGrid>
      <w:tr w:rsidR="008C4D94" w14:paraId="7AD150F1" w14:textId="77777777" w:rsidTr="0022778B">
        <w:tc>
          <w:tcPr>
            <w:tcW w:w="9629" w:type="dxa"/>
          </w:tcPr>
          <w:p w14:paraId="678D7468" w14:textId="77777777" w:rsidR="008C4D94" w:rsidRDefault="008C4D94" w:rsidP="002277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proofErr w:type="spellStart"/>
            <w:r w:rsidRPr="0062500A">
              <w:rPr>
                <w:rFonts w:ascii="Courier New" w:eastAsia="Times New Roman" w:hAnsi="Courier New"/>
                <w:sz w:val="16"/>
                <w:szCs w:val="20"/>
                <w:lang w:eastAsia="en-GB"/>
              </w:rPr>
              <w:t>maxDRB</w:t>
            </w:r>
            <w:proofErr w:type="spellEnd"/>
            <w:r w:rsidRPr="0062500A">
              <w:rPr>
                <w:rFonts w:ascii="Courier New" w:eastAsia="Times New Roman" w:hAnsi="Courier New"/>
                <w:sz w:val="16"/>
                <w:szCs w:val="20"/>
                <w:lang w:eastAsia="en-GB"/>
              </w:rPr>
              <w:t xml:space="preserve">                                  </w:t>
            </w:r>
            <w:proofErr w:type="gramStart"/>
            <w:r w:rsidRPr="0062500A">
              <w:rPr>
                <w:rFonts w:ascii="Courier New" w:eastAsia="Times New Roman" w:hAnsi="Courier New"/>
                <w:color w:val="993366"/>
                <w:sz w:val="16"/>
                <w:szCs w:val="20"/>
                <w:lang w:eastAsia="en-GB"/>
              </w:rPr>
              <w:t>INTEGER</w:t>
            </w:r>
            <w:r w:rsidRPr="0062500A">
              <w:rPr>
                <w:rFonts w:ascii="Courier New" w:eastAsia="Times New Roman" w:hAnsi="Courier New"/>
                <w:sz w:val="16"/>
                <w:szCs w:val="20"/>
                <w:lang w:eastAsia="en-GB"/>
              </w:rPr>
              <w:t xml:space="preserve"> ::=</w:t>
            </w:r>
            <w:proofErr w:type="gramEnd"/>
            <w:r w:rsidRPr="0062500A">
              <w:rPr>
                <w:rFonts w:ascii="Courier New" w:eastAsia="Times New Roman" w:hAnsi="Courier New"/>
                <w:sz w:val="16"/>
                <w:szCs w:val="20"/>
                <w:lang w:eastAsia="en-GB"/>
              </w:rPr>
              <w:t xml:space="preserve"> 29      </w:t>
            </w:r>
            <w:r w:rsidRPr="0062500A">
              <w:rPr>
                <w:rFonts w:ascii="Courier New" w:eastAsia="Times New Roman" w:hAnsi="Courier New"/>
                <w:color w:val="808080"/>
                <w:sz w:val="16"/>
                <w:szCs w:val="20"/>
                <w:lang w:eastAsia="en-GB"/>
              </w:rPr>
              <w:t>-- Maximum number of DRBs (that can be added in DRB-</w:t>
            </w:r>
            <w:proofErr w:type="spellStart"/>
            <w:r w:rsidRPr="0062500A">
              <w:rPr>
                <w:rFonts w:ascii="Courier New" w:eastAsia="Times New Roman" w:hAnsi="Courier New"/>
                <w:color w:val="808080"/>
                <w:sz w:val="16"/>
                <w:szCs w:val="20"/>
                <w:lang w:eastAsia="en-GB"/>
              </w:rPr>
              <w:t>ToAddModList</w:t>
            </w:r>
            <w:proofErr w:type="spellEnd"/>
            <w:r w:rsidRPr="0062500A">
              <w:rPr>
                <w:rFonts w:ascii="Courier New" w:eastAsia="Times New Roman" w:hAnsi="Courier New"/>
                <w:color w:val="808080"/>
                <w:sz w:val="16"/>
                <w:szCs w:val="20"/>
                <w:lang w:eastAsia="en-GB"/>
              </w:rPr>
              <w:t>).</w:t>
            </w:r>
          </w:p>
          <w:p w14:paraId="38B7B617" w14:textId="77777777" w:rsidR="008C4D94" w:rsidRPr="00BA13A3" w:rsidRDefault="008C4D94" w:rsidP="002277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roofErr w:type="spellStart"/>
            <w:r w:rsidRPr="00BA13A3">
              <w:rPr>
                <w:rFonts w:ascii="Courier New" w:eastAsia="Times New Roman" w:hAnsi="Courier New"/>
                <w:sz w:val="16"/>
                <w:szCs w:val="20"/>
                <w:lang w:eastAsia="en-GB"/>
              </w:rPr>
              <w:t>maxQFI</w:t>
            </w:r>
            <w:proofErr w:type="spellEnd"/>
            <w:r w:rsidRPr="00BA13A3">
              <w:rPr>
                <w:rFonts w:ascii="Courier New" w:eastAsia="Times New Roman" w:hAnsi="Courier New"/>
                <w:sz w:val="16"/>
                <w:szCs w:val="20"/>
                <w:lang w:eastAsia="en-GB"/>
              </w:rPr>
              <w:t xml:space="preserve">                                  </w:t>
            </w:r>
            <w:proofErr w:type="gramStart"/>
            <w:r w:rsidRPr="00BA13A3">
              <w:rPr>
                <w:rFonts w:ascii="Courier New" w:eastAsia="Times New Roman" w:hAnsi="Courier New"/>
                <w:color w:val="993366"/>
                <w:sz w:val="16"/>
                <w:szCs w:val="20"/>
                <w:lang w:eastAsia="en-GB"/>
              </w:rPr>
              <w:t>INTEGER</w:t>
            </w:r>
            <w:r w:rsidRPr="00BA13A3">
              <w:rPr>
                <w:rFonts w:ascii="Courier New" w:eastAsia="Times New Roman" w:hAnsi="Courier New"/>
                <w:sz w:val="16"/>
                <w:szCs w:val="20"/>
                <w:lang w:eastAsia="en-GB"/>
              </w:rPr>
              <w:t xml:space="preserve"> ::=</w:t>
            </w:r>
            <w:proofErr w:type="gramEnd"/>
            <w:r w:rsidRPr="00BA13A3">
              <w:rPr>
                <w:rFonts w:ascii="Courier New" w:eastAsia="Times New Roman" w:hAnsi="Courier New"/>
                <w:sz w:val="16"/>
                <w:szCs w:val="20"/>
                <w:lang w:eastAsia="en-GB"/>
              </w:rPr>
              <w:t xml:space="preserve"> 63</w:t>
            </w:r>
          </w:p>
        </w:tc>
      </w:tr>
    </w:tbl>
    <w:p w14:paraId="3DBCA553" w14:textId="4207510A" w:rsidR="008C4D94" w:rsidRDefault="008C4D94" w:rsidP="002C3F2F">
      <w:pPr>
        <w:spacing w:afterLines="50"/>
        <w:rPr>
          <w:rFonts w:eastAsiaTheme="minorEastAsia"/>
        </w:rPr>
      </w:pPr>
    </w:p>
    <w:p w14:paraId="6C5E9E97" w14:textId="2EFC3CD6" w:rsidR="00602470" w:rsidRPr="00964CF2" w:rsidRDefault="0015618D" w:rsidP="00964CF2">
      <w:pPr>
        <w:spacing w:afterLines="50"/>
      </w:pPr>
      <w:r>
        <w:rPr>
          <w:rFonts w:cs="Arial" w:hint="eastAsia"/>
          <w:szCs w:val="20"/>
        </w:rPr>
        <w:t>T</w:t>
      </w:r>
      <w:r w:rsidR="00C02C75" w:rsidRPr="00D168BC">
        <w:rPr>
          <w:rFonts w:cs="Arial"/>
          <w:szCs w:val="20"/>
        </w:rPr>
        <w:t>heoretically</w:t>
      </w:r>
      <w:r w:rsidR="00C02C75">
        <w:rPr>
          <w:rFonts w:cs="Arial"/>
          <w:szCs w:val="20"/>
        </w:rPr>
        <w:t xml:space="preserve">, </w:t>
      </w:r>
      <w:r w:rsidR="00290830">
        <w:rPr>
          <w:rFonts w:cs="Arial"/>
          <w:szCs w:val="20"/>
        </w:rPr>
        <w:t xml:space="preserve">up to </w:t>
      </w:r>
      <w:r w:rsidR="00C02C75">
        <w:rPr>
          <w:rFonts w:cs="Arial"/>
          <w:szCs w:val="20"/>
        </w:rPr>
        <w:t>960 QoS flows (15</w:t>
      </w:r>
      <w:r w:rsidR="00537679">
        <w:rPr>
          <w:rFonts w:cs="Arial"/>
          <w:szCs w:val="20"/>
        </w:rPr>
        <w:t xml:space="preserve"> </w:t>
      </w:r>
      <w:r w:rsidR="00C02C75">
        <w:rPr>
          <w:rFonts w:cs="Arial"/>
          <w:szCs w:val="20"/>
        </w:rPr>
        <w:t>*</w:t>
      </w:r>
      <w:r w:rsidR="00537679">
        <w:rPr>
          <w:rFonts w:cs="Arial"/>
          <w:szCs w:val="20"/>
        </w:rPr>
        <w:t xml:space="preserve"> </w:t>
      </w:r>
      <w:r w:rsidR="00C02C75">
        <w:rPr>
          <w:rFonts w:cs="Arial"/>
          <w:szCs w:val="20"/>
        </w:rPr>
        <w:t>64</w:t>
      </w:r>
      <w:r w:rsidR="00537679">
        <w:rPr>
          <w:rFonts w:cs="Arial"/>
          <w:szCs w:val="20"/>
        </w:rPr>
        <w:t xml:space="preserve"> </w:t>
      </w:r>
      <w:r w:rsidR="00290830">
        <w:rPr>
          <w:rFonts w:cs="Arial"/>
          <w:szCs w:val="20"/>
        </w:rPr>
        <w:t>= 960</w:t>
      </w:r>
      <w:r w:rsidR="00C02C75">
        <w:rPr>
          <w:rFonts w:cs="Arial"/>
          <w:szCs w:val="20"/>
        </w:rPr>
        <w:t xml:space="preserve">) can be supported </w:t>
      </w:r>
      <w:r w:rsidR="00235EB3">
        <w:rPr>
          <w:rFonts w:cs="Arial"/>
          <w:szCs w:val="20"/>
        </w:rPr>
        <w:t>in</w:t>
      </w:r>
      <w:r w:rsidR="00C02C75">
        <w:rPr>
          <w:rFonts w:cs="Arial"/>
          <w:szCs w:val="20"/>
        </w:rPr>
        <w:t xml:space="preserve"> a UE</w:t>
      </w:r>
      <w:r w:rsidR="00290830">
        <w:rPr>
          <w:rFonts w:cs="Arial"/>
          <w:szCs w:val="20"/>
        </w:rPr>
        <w:t>, though only a subset</w:t>
      </w:r>
      <w:r w:rsidR="007524B0">
        <w:rPr>
          <w:rFonts w:cs="Arial"/>
          <w:szCs w:val="20"/>
        </w:rPr>
        <w:t xml:space="preserve"> may need </w:t>
      </w:r>
      <w:r w:rsidR="00C02C75">
        <w:rPr>
          <w:rFonts w:cs="Arial"/>
          <w:szCs w:val="20"/>
        </w:rPr>
        <w:t>rate control</w:t>
      </w:r>
      <w:r w:rsidR="007524B0">
        <w:rPr>
          <w:rFonts w:cs="Arial"/>
          <w:szCs w:val="20"/>
        </w:rPr>
        <w:t>. If we assume 64 of these QoS flows are subject to rate control, 8 octets will need to be reserved for indicating the QoS flow index.</w:t>
      </w:r>
      <w:r w:rsidR="00C02C75">
        <w:rPr>
          <w:rFonts w:cs="Arial"/>
          <w:szCs w:val="20"/>
        </w:rPr>
        <w:t xml:space="preserve"> </w:t>
      </w:r>
      <w:r w:rsidR="00E27BB2">
        <w:rPr>
          <w:rFonts w:cs="Arial"/>
          <w:szCs w:val="20"/>
        </w:rPr>
        <w:t xml:space="preserve">The </w:t>
      </w:r>
      <w:r w:rsidR="007524B0">
        <w:rPr>
          <w:rFonts w:cs="Arial"/>
          <w:szCs w:val="20"/>
        </w:rPr>
        <w:t>greater the number of QoS flows requiring</w:t>
      </w:r>
      <w:r w:rsidR="00E27BB2">
        <w:rPr>
          <w:rFonts w:cs="Arial"/>
          <w:szCs w:val="20"/>
        </w:rPr>
        <w:t xml:space="preserve"> rate control, the higher </w:t>
      </w:r>
      <w:r w:rsidR="005C6039">
        <w:rPr>
          <w:rFonts w:cs="Arial"/>
          <w:szCs w:val="20"/>
        </w:rPr>
        <w:t xml:space="preserve">the </w:t>
      </w:r>
      <w:r w:rsidR="00E27BB2">
        <w:rPr>
          <w:rFonts w:cs="Arial"/>
          <w:szCs w:val="20"/>
        </w:rPr>
        <w:t xml:space="preserve">signalling overhead </w:t>
      </w:r>
      <w:r w:rsidR="007524B0">
        <w:rPr>
          <w:rFonts w:cs="Arial"/>
          <w:szCs w:val="20"/>
        </w:rPr>
        <w:t>due to</w:t>
      </w:r>
      <w:r w:rsidR="00E27BB2">
        <w:rPr>
          <w:rFonts w:cs="Arial"/>
          <w:szCs w:val="20"/>
        </w:rPr>
        <w:t xml:space="preserve"> the bitmap</w:t>
      </w:r>
      <w:r w:rsidR="00235EB3">
        <w:rPr>
          <w:rFonts w:cs="Arial"/>
          <w:szCs w:val="20"/>
        </w:rPr>
        <w:t xml:space="preserve"> design</w:t>
      </w:r>
      <w:r w:rsidR="00E27BB2">
        <w:rPr>
          <w:rFonts w:cs="Arial"/>
          <w:szCs w:val="20"/>
        </w:rPr>
        <w:t xml:space="preserve">. </w:t>
      </w:r>
      <w:r w:rsidR="007524B0">
        <w:rPr>
          <w:rFonts w:cs="Arial"/>
          <w:szCs w:val="20"/>
        </w:rPr>
        <w:t xml:space="preserve">Additionally, if a </w:t>
      </w:r>
      <w:r w:rsidR="0087253F">
        <w:rPr>
          <w:rFonts w:cs="Arial"/>
          <w:szCs w:val="20"/>
        </w:rPr>
        <w:t xml:space="preserve">QoS flow </w:t>
      </w:r>
      <w:r w:rsidR="007524B0">
        <w:rPr>
          <w:rFonts w:cs="Arial"/>
          <w:szCs w:val="20"/>
        </w:rPr>
        <w:t>is</w:t>
      </w:r>
      <w:r w:rsidR="0087253F">
        <w:rPr>
          <w:rFonts w:cs="Arial"/>
          <w:szCs w:val="20"/>
        </w:rPr>
        <w:t xml:space="preserve"> remapped to another DRB</w:t>
      </w:r>
      <w:r w:rsidR="006F047B">
        <w:rPr>
          <w:rFonts w:cs="Arial"/>
          <w:szCs w:val="20"/>
        </w:rPr>
        <w:t xml:space="preserve"> afterwards, </w:t>
      </w:r>
      <w:r w:rsidR="007524B0" w:rsidRPr="007524B0">
        <w:rPr>
          <w:rFonts w:cs="Arial"/>
          <w:szCs w:val="20"/>
        </w:rPr>
        <w:t xml:space="preserve">the network must reconfigure the mapping between the QoS flow index and the QoS flow ID + DRB ID. </w:t>
      </w:r>
      <w:r w:rsidR="007524B0">
        <w:rPr>
          <w:rFonts w:cs="Arial"/>
          <w:szCs w:val="20"/>
        </w:rPr>
        <w:t xml:space="preserve">This </w:t>
      </w:r>
      <w:r w:rsidR="006F047B">
        <w:rPr>
          <w:rFonts w:cs="Arial"/>
          <w:szCs w:val="20"/>
        </w:rPr>
        <w:t>reconfigur</w:t>
      </w:r>
      <w:r w:rsidR="007524B0">
        <w:rPr>
          <w:rFonts w:cs="Arial"/>
          <w:szCs w:val="20"/>
        </w:rPr>
        <w:t xml:space="preserve">ation </w:t>
      </w:r>
      <w:r w:rsidR="006F047B">
        <w:rPr>
          <w:rFonts w:cs="Arial"/>
          <w:szCs w:val="20"/>
        </w:rPr>
        <w:t xml:space="preserve">introduces </w:t>
      </w:r>
      <w:r w:rsidR="007524B0">
        <w:rPr>
          <w:rFonts w:cs="Arial"/>
          <w:szCs w:val="20"/>
        </w:rPr>
        <w:t xml:space="preserve">1) </w:t>
      </w:r>
      <w:r w:rsidR="006F047B">
        <w:rPr>
          <w:rFonts w:cs="Arial"/>
          <w:szCs w:val="20"/>
        </w:rPr>
        <w:t xml:space="preserve">the RRC signalling overhead, 2) </w:t>
      </w:r>
      <w:r w:rsidR="007524B0">
        <w:rPr>
          <w:rFonts w:cs="Arial"/>
          <w:szCs w:val="20"/>
        </w:rPr>
        <w:t>potential confusion for</w:t>
      </w:r>
      <w:r w:rsidR="006F047B">
        <w:rPr>
          <w:rFonts w:cs="Arial"/>
          <w:szCs w:val="20"/>
        </w:rPr>
        <w:t xml:space="preserve"> the UE</w:t>
      </w:r>
      <w:r w:rsidR="007524B0">
        <w:rPr>
          <w:rFonts w:cs="Arial"/>
          <w:szCs w:val="20"/>
        </w:rPr>
        <w:t>, if the</w:t>
      </w:r>
      <w:r w:rsidR="006F047B">
        <w:rPr>
          <w:rFonts w:cs="Arial"/>
          <w:szCs w:val="20"/>
        </w:rPr>
        <w:t xml:space="preserve"> UL Rate Control MAC CE and RRC reconfiguration </w:t>
      </w:r>
      <w:r w:rsidR="00DC142C">
        <w:rPr>
          <w:rFonts w:cs="Arial"/>
          <w:szCs w:val="20"/>
        </w:rPr>
        <w:t>message are</w:t>
      </w:r>
      <w:r w:rsidR="006F047B">
        <w:rPr>
          <w:rFonts w:cs="Arial"/>
          <w:szCs w:val="20"/>
        </w:rPr>
        <w:t xml:space="preserve"> received nearly </w:t>
      </w:r>
      <w:r w:rsidR="007524B0" w:rsidRPr="007524B0">
        <w:rPr>
          <w:rFonts w:cs="Arial"/>
          <w:szCs w:val="20"/>
        </w:rPr>
        <w:t>simultaneously</w:t>
      </w:r>
      <w:r w:rsidR="006F047B">
        <w:rPr>
          <w:rFonts w:cs="Arial"/>
          <w:szCs w:val="20"/>
        </w:rPr>
        <w:t xml:space="preserve">. </w:t>
      </w:r>
      <w:r w:rsidR="00536924">
        <w:rPr>
          <w:rFonts w:cs="Arial"/>
          <w:szCs w:val="20"/>
        </w:rPr>
        <w:t>Moreover</w:t>
      </w:r>
      <w:r w:rsidR="00686008">
        <w:rPr>
          <w:rFonts w:cs="Arial"/>
          <w:szCs w:val="20"/>
        </w:rPr>
        <w:t xml:space="preserve">, </w:t>
      </w:r>
      <w:r w:rsidR="00686008">
        <w:t xml:space="preserve">we </w:t>
      </w:r>
      <w:r w:rsidR="00536924">
        <w:t>believe</w:t>
      </w:r>
      <w:r w:rsidR="00686008">
        <w:t xml:space="preserve"> </w:t>
      </w:r>
      <w:r w:rsidR="00F27BE5">
        <w:t xml:space="preserve">that </w:t>
      </w:r>
      <w:r w:rsidR="00536924">
        <w:t xml:space="preserve">not </w:t>
      </w:r>
      <w:r w:rsidR="00F27BE5">
        <w:t>many</w:t>
      </w:r>
      <w:r w:rsidR="00686008">
        <w:t xml:space="preserve"> QoS flows </w:t>
      </w:r>
      <w:r w:rsidR="00536924">
        <w:t>related to</w:t>
      </w:r>
      <w:r w:rsidR="008F0070">
        <w:t xml:space="preserve"> an XR application </w:t>
      </w:r>
      <w:r w:rsidR="00686008">
        <w:t xml:space="preserve">need </w:t>
      </w:r>
      <w:r w:rsidR="00536924" w:rsidRPr="00536924">
        <w:t xml:space="preserve">simultaneous bit rate adaptation. </w:t>
      </w:r>
      <w:r w:rsidR="006146D4" w:rsidRPr="006146D4">
        <w:t>For instance, adapting the bit rate for just 2 QoS flows at a time may be sufficient.</w:t>
      </w:r>
      <w:r w:rsidR="00686008">
        <w:t xml:space="preserve"> </w:t>
      </w:r>
      <w:r w:rsidR="006146D4">
        <w:t>Therefore,</w:t>
      </w:r>
      <w:r w:rsidR="00686008">
        <w:t xml:space="preserve"> we propose the </w:t>
      </w:r>
      <w:r w:rsidR="00686008">
        <w:rPr>
          <w:rFonts w:eastAsiaTheme="minorEastAsia"/>
        </w:rPr>
        <w:t xml:space="preserve">explicit indication method, </w:t>
      </w:r>
      <w:r w:rsidR="006146D4">
        <w:rPr>
          <w:rFonts w:eastAsiaTheme="minorEastAsia"/>
        </w:rPr>
        <w:t>which use</w:t>
      </w:r>
      <w:r w:rsidR="00613019">
        <w:rPr>
          <w:rFonts w:eastAsiaTheme="minorEastAsia"/>
        </w:rPr>
        <w:t>s</w:t>
      </w:r>
      <w:r w:rsidR="006146D4">
        <w:rPr>
          <w:rFonts w:eastAsiaTheme="minorEastAsia"/>
        </w:rPr>
        <w:t xml:space="preserve"> the </w:t>
      </w:r>
      <w:r w:rsidR="00686008">
        <w:rPr>
          <w:szCs w:val="20"/>
        </w:rPr>
        <w:t>e</w:t>
      </w:r>
      <w:r w:rsidR="00686008" w:rsidRPr="00556BCC">
        <w:rPr>
          <w:szCs w:val="20"/>
        </w:rPr>
        <w:t>xplicit DRB ID + QFI</w:t>
      </w:r>
      <w:r w:rsidR="00381C60">
        <w:rPr>
          <w:rFonts w:hint="eastAsia"/>
          <w:szCs w:val="20"/>
        </w:rPr>
        <w:t>.</w:t>
      </w:r>
    </w:p>
    <w:p w14:paraId="04F6FAA0" w14:textId="79F28021" w:rsidR="00602470" w:rsidRDefault="00964CF2" w:rsidP="00602470">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206103355"/>
      <w:r>
        <w:lastRenderedPageBreak/>
        <w:t>[MAC-3]</w:t>
      </w:r>
      <w:r w:rsidR="00077949">
        <w:t xml:space="preserve"> </w:t>
      </w:r>
      <w:r w:rsidR="00602470">
        <w:t xml:space="preserve">In </w:t>
      </w:r>
      <w:r w:rsidR="00132E40">
        <w:t>the UL Rate Control MAC CE</w:t>
      </w:r>
      <w:r w:rsidR="00602470">
        <w:t xml:space="preserve">, use </w:t>
      </w:r>
      <w:r w:rsidR="00686008">
        <w:t xml:space="preserve">explicit </w:t>
      </w:r>
      <w:r w:rsidR="00602470" w:rsidRPr="00D839FF">
        <w:t>DRB</w:t>
      </w:r>
      <w:r w:rsidR="00602470">
        <w:t xml:space="preserve"> ID + QFI to identify a specific QoS flow.</w:t>
      </w:r>
      <w:bookmarkEnd w:id="7"/>
    </w:p>
    <w:p w14:paraId="298A60AC" w14:textId="77777777" w:rsidR="00602470" w:rsidRDefault="00602470" w:rsidP="00602470">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pPr>
    </w:p>
    <w:p w14:paraId="68336A95" w14:textId="77777777" w:rsidR="00C87B34" w:rsidRPr="00C87B34" w:rsidRDefault="00C87B34" w:rsidP="00A15273">
      <w:pPr>
        <w:pStyle w:val="afa"/>
      </w:pPr>
    </w:p>
    <w:p w14:paraId="68F69FD9" w14:textId="339CFE5C" w:rsidR="00A62858" w:rsidRPr="00A62858" w:rsidRDefault="00964CF2" w:rsidP="00406687">
      <w:pPr>
        <w:pStyle w:val="20"/>
        <w:numPr>
          <w:ilvl w:val="1"/>
          <w:numId w:val="17"/>
        </w:numPr>
        <w:rPr>
          <w:rFonts w:cs="Arial"/>
          <w:lang w:val="en-US"/>
        </w:rPr>
      </w:pPr>
      <w:r>
        <w:t>[MAC-5]</w:t>
      </w:r>
      <w:r w:rsidR="00B14E2E">
        <w:t xml:space="preserve"> </w:t>
      </w:r>
      <w:r w:rsidRPr="00147836">
        <w:t xml:space="preserve">UE </w:t>
      </w:r>
      <w:proofErr w:type="spellStart"/>
      <w:r w:rsidRPr="00147836">
        <w:t>behavior</w:t>
      </w:r>
      <w:proofErr w:type="spellEnd"/>
      <w:r w:rsidRPr="00147836">
        <w:t xml:space="preserve"> if available UL-SCH resource</w:t>
      </w:r>
      <w:r>
        <w:t>s</w:t>
      </w:r>
      <w:r w:rsidRPr="00147836">
        <w:t xml:space="preserve"> cannot accommodate </w:t>
      </w:r>
      <w:r>
        <w:t xml:space="preserve">all the pending bit rate queries in a single </w:t>
      </w:r>
      <w:r w:rsidRPr="00147836">
        <w:t>UL Rate Control MAC CE</w:t>
      </w:r>
    </w:p>
    <w:p w14:paraId="50A906BA" w14:textId="30972ED3" w:rsidR="00D16775" w:rsidRDefault="00690646" w:rsidP="00D16775">
      <w:pPr>
        <w:pStyle w:val="afa"/>
        <w:rPr>
          <w:lang w:val="en-US"/>
        </w:rPr>
      </w:pPr>
      <w:r>
        <w:rPr>
          <w:lang w:val="en-US"/>
        </w:rPr>
        <w:t xml:space="preserve">In </w:t>
      </w:r>
      <w:r w:rsidR="00686008">
        <w:rPr>
          <w:lang w:val="en-US"/>
        </w:rPr>
        <w:t xml:space="preserve">the </w:t>
      </w:r>
      <w:r w:rsidR="00C920C6">
        <w:rPr>
          <w:lang w:val="en-US"/>
        </w:rPr>
        <w:t>existing</w:t>
      </w:r>
      <w:r w:rsidR="00686008">
        <w:rPr>
          <w:lang w:val="en-US"/>
        </w:rPr>
        <w:t xml:space="preserve"> </w:t>
      </w:r>
      <w:r w:rsidR="00567ECB" w:rsidRPr="00E96F07">
        <w:t>RAN-assisted codec adaptation</w:t>
      </w:r>
      <w:r w:rsidR="00567ECB">
        <w:t xml:space="preserve"> procedure</w:t>
      </w:r>
      <w:r w:rsidR="00BC4BB7" w:rsidRPr="00BC4BB7">
        <w:rPr>
          <w:lang w:val="en-US"/>
        </w:rPr>
        <w:t>,</w:t>
      </w:r>
      <w:r w:rsidR="00D16775">
        <w:rPr>
          <w:lang w:val="en-US"/>
        </w:rPr>
        <w:t xml:space="preserve"> the MAC entity</w:t>
      </w:r>
      <w:r w:rsidR="00D16775">
        <w:t xml:space="preserve"> </w:t>
      </w:r>
      <w:r w:rsidR="00D16775" w:rsidRPr="006304FB">
        <w:t>generate</w:t>
      </w:r>
      <w:r w:rsidR="00976DC0">
        <w:t>s</w:t>
      </w:r>
      <w:r w:rsidR="00D16775" w:rsidRPr="006304FB">
        <w:t xml:space="preserve"> the Recommended bit rate MAC CE</w:t>
      </w:r>
      <w:r w:rsidR="00926CE2">
        <w:t xml:space="preserve"> when </w:t>
      </w:r>
      <w:r w:rsidR="00E14C15">
        <w:t>it</w:t>
      </w:r>
      <w:r w:rsidR="00926CE2" w:rsidRPr="006304FB">
        <w:t xml:space="preserve"> has UL resources for new transmission </w:t>
      </w:r>
      <w:r w:rsidR="00C21B1F">
        <w:t xml:space="preserve">that </w:t>
      </w:r>
      <w:r w:rsidR="00926CE2" w:rsidRPr="006304FB">
        <w:t xml:space="preserve">can accommodate a Recommended bit rate MAC CE plus its </w:t>
      </w:r>
      <w:proofErr w:type="spellStart"/>
      <w:r w:rsidR="00926CE2" w:rsidRPr="006304FB">
        <w:t>subheader</w:t>
      </w:r>
      <w:proofErr w:type="spellEnd"/>
      <w:r w:rsidR="00926CE2">
        <w:t>.</w:t>
      </w:r>
      <w:r w:rsidR="004F7B17">
        <w:t xml:space="preserve"> </w:t>
      </w:r>
    </w:p>
    <w:tbl>
      <w:tblPr>
        <w:tblStyle w:val="aff9"/>
        <w:tblW w:w="0" w:type="auto"/>
        <w:tblLook w:val="04A0" w:firstRow="1" w:lastRow="0" w:firstColumn="1" w:lastColumn="0" w:noHBand="0" w:noVBand="1"/>
      </w:tblPr>
      <w:tblGrid>
        <w:gridCol w:w="9629"/>
      </w:tblGrid>
      <w:tr w:rsidR="00D16775" w14:paraId="6192DE66" w14:textId="77777777" w:rsidTr="006D4CBA">
        <w:tc>
          <w:tcPr>
            <w:tcW w:w="9629" w:type="dxa"/>
          </w:tcPr>
          <w:p w14:paraId="7F73FB1D" w14:textId="77777777" w:rsidR="00D16775" w:rsidRPr="006304FB" w:rsidRDefault="00D16775" w:rsidP="006D4CBA">
            <w:pPr>
              <w:pStyle w:val="30"/>
              <w:ind w:left="0"/>
            </w:pPr>
            <w:r w:rsidRPr="006304FB">
              <w:t>5.18.10</w:t>
            </w:r>
            <w:r w:rsidRPr="006304FB">
              <w:tab/>
              <w:t>Recommended Bit Rate</w:t>
            </w:r>
          </w:p>
          <w:p w14:paraId="2BCBF55A" w14:textId="77777777" w:rsidR="00D16775" w:rsidRDefault="00D16775" w:rsidP="006D4CBA">
            <w:r>
              <w:t>[omitted]</w:t>
            </w:r>
          </w:p>
          <w:p w14:paraId="6C22E397" w14:textId="77777777" w:rsidR="00D16775" w:rsidRPr="006304FB" w:rsidRDefault="00D16775" w:rsidP="006D4CBA">
            <w:r w:rsidRPr="006304FB">
              <w:t>If the MAC entity has UL resources allocated for new transmission the MAC entity shall:</w:t>
            </w:r>
          </w:p>
          <w:p w14:paraId="11820AA6" w14:textId="77777777" w:rsidR="00D16775" w:rsidRPr="006304FB" w:rsidRDefault="00D16775" w:rsidP="006D4CBA">
            <w:pPr>
              <w:pStyle w:val="B1"/>
            </w:pPr>
            <w:r w:rsidRPr="006304FB">
              <w:t>1&gt;</w:t>
            </w:r>
            <w:r w:rsidRPr="006304FB">
              <w:tab/>
              <w:t>for each Recommended bit rate query that the Recommended Bit Rate procedure determines has been triggered and not cancelled:</w:t>
            </w:r>
          </w:p>
          <w:p w14:paraId="44DF4045" w14:textId="77777777" w:rsidR="00D16775" w:rsidRPr="006304FB" w:rsidRDefault="00D16775" w:rsidP="006D4CBA">
            <w:pPr>
              <w:pStyle w:val="B2"/>
            </w:pPr>
            <w:r w:rsidRPr="006304FB">
              <w:t>2&gt;</w:t>
            </w:r>
            <w:r w:rsidRPr="006304FB">
              <w:tab/>
              <w:t xml:space="preserve">if </w:t>
            </w:r>
            <w:proofErr w:type="spellStart"/>
            <w:r w:rsidRPr="006304FB">
              <w:rPr>
                <w:i/>
              </w:rPr>
              <w:t>bitRateQueryProhibitTimer</w:t>
            </w:r>
            <w:proofErr w:type="spellEnd"/>
            <w:r w:rsidRPr="006304FB">
              <w:t xml:space="preserve"> for the logical channel and the direction of this Recommended bit rate query is configured, and it is not running; and</w:t>
            </w:r>
          </w:p>
          <w:p w14:paraId="43B17939" w14:textId="77777777" w:rsidR="00D16775" w:rsidRPr="006304FB" w:rsidRDefault="00D16775" w:rsidP="006D4CBA">
            <w:pPr>
              <w:pStyle w:val="B2"/>
            </w:pPr>
            <w:r w:rsidRPr="006304FB">
              <w:t>2&gt;</w:t>
            </w:r>
            <w:r w:rsidRPr="006304FB">
              <w:tab/>
            </w:r>
            <w:r w:rsidRPr="00E14C15">
              <w:rPr>
                <w:highlight w:val="green"/>
              </w:rPr>
              <w:t xml:space="preserve">if the MAC entity has UL resources allocated for new transmission and the allocated UL resources can accommodate a Recommended bit rate MAC CE plus its </w:t>
            </w:r>
            <w:proofErr w:type="spellStart"/>
            <w:r w:rsidRPr="00E14C15">
              <w:rPr>
                <w:highlight w:val="green"/>
              </w:rPr>
              <w:t>subheader</w:t>
            </w:r>
            <w:proofErr w:type="spellEnd"/>
            <w:r w:rsidRPr="00E14C15">
              <w:rPr>
                <w:highlight w:val="green"/>
              </w:rPr>
              <w:t xml:space="preserve"> as a result of LCP as defined in clause 5.4.3.1:</w:t>
            </w:r>
          </w:p>
          <w:p w14:paraId="0A84579A" w14:textId="77777777" w:rsidR="00D16775" w:rsidRPr="006304FB" w:rsidRDefault="00D16775" w:rsidP="006D4CBA">
            <w:pPr>
              <w:pStyle w:val="B3"/>
            </w:pPr>
            <w:r w:rsidRPr="006304FB">
              <w:t>3&gt;</w:t>
            </w:r>
            <w:r w:rsidRPr="006304FB">
              <w:tab/>
              <w:t>instruct the Multiplexing and Assembly procedure to generate the Recommended bit rate MAC CE for the logical channel and the direction of this Recommended bit rate query;</w:t>
            </w:r>
          </w:p>
          <w:p w14:paraId="122164E6" w14:textId="77777777" w:rsidR="00D16775" w:rsidRPr="006304FB" w:rsidRDefault="00D16775" w:rsidP="006D4CBA">
            <w:pPr>
              <w:pStyle w:val="B3"/>
            </w:pPr>
            <w:r w:rsidRPr="006304FB">
              <w:t>3&gt;</w:t>
            </w:r>
            <w:r w:rsidRPr="006304FB">
              <w:tab/>
              <w:t xml:space="preserve">start the </w:t>
            </w:r>
            <w:proofErr w:type="spellStart"/>
            <w:r w:rsidRPr="006304FB">
              <w:rPr>
                <w:i/>
              </w:rPr>
              <w:t>bitRateQueryProhibitTimer</w:t>
            </w:r>
            <w:proofErr w:type="spellEnd"/>
            <w:r w:rsidRPr="006304FB">
              <w:t xml:space="preserve"> for the logical channel and the direction of this Recommended bit rate query;</w:t>
            </w:r>
          </w:p>
          <w:p w14:paraId="795C360F" w14:textId="4A9037D7" w:rsidR="00D16775" w:rsidRPr="002B76E1" w:rsidRDefault="00D16775" w:rsidP="00D16775">
            <w:pPr>
              <w:pStyle w:val="B3"/>
            </w:pPr>
            <w:r w:rsidRPr="006304FB">
              <w:t>3&gt;</w:t>
            </w:r>
            <w:r w:rsidRPr="006304FB">
              <w:tab/>
              <w:t>cancel this Recommended bit rate query.</w:t>
            </w:r>
          </w:p>
        </w:tc>
      </w:tr>
    </w:tbl>
    <w:p w14:paraId="5A6AE01F" w14:textId="77777777" w:rsidR="00D16775" w:rsidRPr="00D75748" w:rsidRDefault="00D16775" w:rsidP="00D16775">
      <w:pPr>
        <w:pStyle w:val="afa"/>
        <w:rPr>
          <w:lang w:val="en-US"/>
        </w:rPr>
      </w:pPr>
    </w:p>
    <w:p w14:paraId="133F0BD1" w14:textId="42D19604" w:rsidR="00AA0D8D" w:rsidRDefault="00AA0D8D" w:rsidP="00A15273">
      <w:pPr>
        <w:pStyle w:val="afa"/>
        <w:rPr>
          <w:lang w:val="en-US"/>
        </w:rPr>
      </w:pPr>
      <w:r>
        <w:rPr>
          <w:lang w:val="en-US"/>
        </w:rPr>
        <w:t xml:space="preserve">In RAN2#130, </w:t>
      </w:r>
      <w:r w:rsidR="003D5533">
        <w:rPr>
          <w:lang w:val="en-US"/>
        </w:rPr>
        <w:t>this</w:t>
      </w:r>
      <w:r>
        <w:rPr>
          <w:lang w:val="en-US"/>
        </w:rPr>
        <w:t xml:space="preserve"> multiplexing principle </w:t>
      </w:r>
      <w:r w:rsidR="003D5533">
        <w:rPr>
          <w:lang w:val="en-US"/>
        </w:rPr>
        <w:t xml:space="preserve">serves </w:t>
      </w:r>
      <w:r w:rsidR="00980182">
        <w:rPr>
          <w:lang w:val="en-US"/>
        </w:rPr>
        <w:t xml:space="preserve">as </w:t>
      </w:r>
      <w:r w:rsidR="008E7152">
        <w:rPr>
          <w:lang w:val="en-US"/>
        </w:rPr>
        <w:t xml:space="preserve">a </w:t>
      </w:r>
      <w:r w:rsidR="00980182">
        <w:rPr>
          <w:lang w:val="en-US"/>
        </w:rPr>
        <w:t>baseline for the UL Rate Control MAC CE</w:t>
      </w:r>
      <w:r w:rsidR="00574066">
        <w:rPr>
          <w:lang w:val="en-US"/>
        </w:rPr>
        <w:t xml:space="preserve"> for XR</w:t>
      </w:r>
      <w:r w:rsidR="00980182">
        <w:rPr>
          <w:lang w:val="en-US"/>
        </w:rPr>
        <w:t>.</w:t>
      </w:r>
    </w:p>
    <w:tbl>
      <w:tblPr>
        <w:tblStyle w:val="aff9"/>
        <w:tblW w:w="0" w:type="auto"/>
        <w:tblLook w:val="04A0" w:firstRow="1" w:lastRow="0" w:firstColumn="1" w:lastColumn="0" w:noHBand="0" w:noVBand="1"/>
      </w:tblPr>
      <w:tblGrid>
        <w:gridCol w:w="9629"/>
      </w:tblGrid>
      <w:tr w:rsidR="00980182" w14:paraId="230F836A" w14:textId="77777777" w:rsidTr="00980182">
        <w:tc>
          <w:tcPr>
            <w:tcW w:w="9629" w:type="dxa"/>
          </w:tcPr>
          <w:p w14:paraId="1D6411E7" w14:textId="4EA8B6E5" w:rsidR="00980182" w:rsidRPr="00980182" w:rsidRDefault="00980182" w:rsidP="00A1527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73"/>
                <w:tab w:val="num" w:pos="1619"/>
              </w:tabs>
              <w:ind w:left="1619"/>
              <w:rPr>
                <w:sz w:val="20"/>
                <w:szCs w:val="20"/>
              </w:rPr>
            </w:pPr>
            <w:r w:rsidRPr="00980182">
              <w:rPr>
                <w:sz w:val="20"/>
                <w:szCs w:val="20"/>
              </w:rPr>
              <w:t>(MAC-08, MAC-10) Legacy Recommended bit rate query procedure (</w:t>
            </w:r>
            <w:proofErr w:type="gramStart"/>
            <w:r w:rsidRPr="00980182">
              <w:rPr>
                <w:sz w:val="20"/>
                <w:szCs w:val="20"/>
              </w:rPr>
              <w:t>i.e.</w:t>
            </w:r>
            <w:proofErr w:type="gramEnd"/>
            <w:r w:rsidRPr="00980182">
              <w:rPr>
                <w:sz w:val="20"/>
                <w:szCs w:val="20"/>
              </w:rPr>
              <w:t xml:space="preserve"> triggering, multiplexing, cancellation, prohibit timer) is used as baseline for bit rate query, with the change of logical channel to QoS flow.</w:t>
            </w:r>
          </w:p>
        </w:tc>
      </w:tr>
    </w:tbl>
    <w:p w14:paraId="662433AE" w14:textId="15DF8E21" w:rsidR="00AA0D8D" w:rsidRDefault="00AA0D8D" w:rsidP="00A15273">
      <w:pPr>
        <w:pStyle w:val="afa"/>
        <w:rPr>
          <w:lang w:val="en-US"/>
        </w:rPr>
      </w:pPr>
    </w:p>
    <w:p w14:paraId="4A402511" w14:textId="5D213A79" w:rsidR="003B203F" w:rsidRDefault="003D5533" w:rsidP="00A15273">
      <w:pPr>
        <w:pStyle w:val="afa"/>
        <w:rPr>
          <w:lang w:val="en-US"/>
        </w:rPr>
      </w:pPr>
      <w:r>
        <w:t>Since</w:t>
      </w:r>
      <w:r w:rsidR="00686008">
        <w:rPr>
          <w:lang w:val="en-US"/>
        </w:rPr>
        <w:t xml:space="preserve"> the UL Rate Control MAC CE </w:t>
      </w:r>
      <w:r>
        <w:rPr>
          <w:lang w:val="en-US"/>
        </w:rPr>
        <w:t>can include</w:t>
      </w:r>
      <w:r w:rsidR="00686008">
        <w:rPr>
          <w:lang w:val="en-US"/>
        </w:rPr>
        <w:t xml:space="preserve"> information</w:t>
      </w:r>
      <w:r w:rsidR="00574066">
        <w:rPr>
          <w:lang w:val="en-US"/>
        </w:rPr>
        <w:t xml:space="preserve"> </w:t>
      </w:r>
      <w:r>
        <w:rPr>
          <w:lang w:val="en-US"/>
        </w:rPr>
        <w:t>for</w:t>
      </w:r>
      <w:r w:rsidR="00686008">
        <w:rPr>
          <w:lang w:val="en-US"/>
        </w:rPr>
        <w:t xml:space="preserve"> </w:t>
      </w:r>
      <w:r>
        <w:rPr>
          <w:lang w:val="en-US"/>
        </w:rPr>
        <w:t>multiple QoS flows</w:t>
      </w:r>
      <w:r w:rsidR="00574066">
        <w:rPr>
          <w:lang w:val="en-US"/>
        </w:rPr>
        <w:t>, the</w:t>
      </w:r>
      <w:r w:rsidR="003B203F">
        <w:rPr>
          <w:lang w:val="en-US"/>
        </w:rPr>
        <w:t xml:space="preserve"> UL-SCH resource </w:t>
      </w:r>
      <w:r w:rsidR="00574066">
        <w:rPr>
          <w:lang w:val="en-US"/>
        </w:rPr>
        <w:t>may not always</w:t>
      </w:r>
      <w:r>
        <w:t xml:space="preserve"> </w:t>
      </w:r>
      <w:r w:rsidR="003D44FB">
        <w:t>fit</w:t>
      </w:r>
      <w:r w:rsidR="00574066">
        <w:t xml:space="preserve"> all</w:t>
      </w:r>
      <w:r w:rsidR="003B203F">
        <w:t xml:space="preserve"> </w:t>
      </w:r>
      <w:r w:rsidR="00574066">
        <w:t xml:space="preserve">bit rate </w:t>
      </w:r>
      <w:r w:rsidR="003B203F">
        <w:t>queries in the MAC entity’s list</w:t>
      </w:r>
      <w:r w:rsidR="003B203F">
        <w:rPr>
          <w:lang w:val="en-US"/>
        </w:rPr>
        <w:t xml:space="preserve">. </w:t>
      </w:r>
    </w:p>
    <w:tbl>
      <w:tblPr>
        <w:tblStyle w:val="aff9"/>
        <w:tblW w:w="0" w:type="auto"/>
        <w:tblLook w:val="04A0" w:firstRow="1" w:lastRow="0" w:firstColumn="1" w:lastColumn="0" w:noHBand="0" w:noVBand="1"/>
      </w:tblPr>
      <w:tblGrid>
        <w:gridCol w:w="9629"/>
      </w:tblGrid>
      <w:tr w:rsidR="003B203F" w14:paraId="686DF76C" w14:textId="77777777" w:rsidTr="003B203F">
        <w:tc>
          <w:tcPr>
            <w:tcW w:w="9629" w:type="dxa"/>
          </w:tcPr>
          <w:p w14:paraId="578019E3" w14:textId="3F1BEB1A" w:rsidR="003B203F" w:rsidRPr="003B203F" w:rsidRDefault="003B203F" w:rsidP="003B203F">
            <w:pPr>
              <w:pStyle w:val="EN"/>
            </w:pPr>
            <w:r>
              <w:t>Editor’s note:  FFS whether a UL Rate Control MAC CE is transmitted only if the available UL-SCH resources can accommodate all the pending queries.</w:t>
            </w:r>
          </w:p>
        </w:tc>
      </w:tr>
    </w:tbl>
    <w:p w14:paraId="75903858" w14:textId="38CE6CE6" w:rsidR="00686008" w:rsidRDefault="00686008" w:rsidP="00A15273">
      <w:pPr>
        <w:pStyle w:val="afa"/>
        <w:rPr>
          <w:lang w:val="en-US"/>
        </w:rPr>
      </w:pPr>
    </w:p>
    <w:p w14:paraId="6F395214" w14:textId="1F5EC48A" w:rsidR="005C79BC" w:rsidRDefault="00953DB6" w:rsidP="00A15273">
      <w:pPr>
        <w:pStyle w:val="afa"/>
      </w:pPr>
      <w:r>
        <w:rPr>
          <w:lang w:val="en-US"/>
        </w:rPr>
        <w:t xml:space="preserve">We </w:t>
      </w:r>
      <w:r w:rsidR="003D5533">
        <w:rPr>
          <w:lang w:val="en-US"/>
        </w:rPr>
        <w:t>are cautious</w:t>
      </w:r>
      <w:r>
        <w:rPr>
          <w:lang w:val="en-US"/>
        </w:rPr>
        <w:t xml:space="preserve"> </w:t>
      </w:r>
      <w:r w:rsidR="008E7152">
        <w:rPr>
          <w:lang w:val="en-US"/>
        </w:rPr>
        <w:t>about</w:t>
      </w:r>
      <w:r>
        <w:rPr>
          <w:lang w:val="en-US"/>
        </w:rPr>
        <w:t xml:space="preserve"> </w:t>
      </w:r>
      <w:r w:rsidR="003D44FB">
        <w:rPr>
          <w:lang w:val="en-US"/>
        </w:rPr>
        <w:t xml:space="preserve">pursuing the </w:t>
      </w:r>
      <w:r w:rsidR="00CD60E3">
        <w:rPr>
          <w:lang w:val="en-US"/>
        </w:rPr>
        <w:t>optimization</w:t>
      </w:r>
      <w:r w:rsidR="003411C6">
        <w:rPr>
          <w:lang w:val="en-US"/>
        </w:rPr>
        <w:t xml:space="preserve"> for</w:t>
      </w:r>
      <w:r w:rsidR="003D44FB">
        <w:rPr>
          <w:lang w:val="en-US"/>
        </w:rPr>
        <w:t xml:space="preserve"> </w:t>
      </w:r>
      <w:r w:rsidR="003D5533" w:rsidRPr="003D5533">
        <w:rPr>
          <w:lang w:val="en-US"/>
        </w:rPr>
        <w:t>this scenario</w:t>
      </w:r>
      <w:r w:rsidR="003D5533">
        <w:rPr>
          <w:lang w:val="en-US"/>
        </w:rPr>
        <w:t xml:space="preserve">, since reporting truncated or partial queries </w:t>
      </w:r>
      <w:r w:rsidR="003D5533">
        <w:t>is generally not</w:t>
      </w:r>
      <w:r w:rsidR="008F4D2E">
        <w:t xml:space="preserve"> </w:t>
      </w:r>
      <w:r>
        <w:t xml:space="preserve">critical </w:t>
      </w:r>
      <w:r w:rsidR="00452495">
        <w:t xml:space="preserve">to the </w:t>
      </w:r>
      <w:proofErr w:type="spellStart"/>
      <w:r w:rsidR="00452495">
        <w:t>gNB</w:t>
      </w:r>
      <w:proofErr w:type="spellEnd"/>
      <w:r>
        <w:t>.</w:t>
      </w:r>
    </w:p>
    <w:p w14:paraId="0763C88B" w14:textId="32DC3CEC" w:rsidR="00D7699E" w:rsidRDefault="00207FB2" w:rsidP="00D7699E">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Toc206103356"/>
      <w:r>
        <w:t>[MAC-5]</w:t>
      </w:r>
      <w:r w:rsidR="00B14E2E">
        <w:t xml:space="preserve"> </w:t>
      </w:r>
      <w:r w:rsidR="003A100A">
        <w:t>T</w:t>
      </w:r>
      <w:r w:rsidR="00D7699E">
        <w:t xml:space="preserve">he </w:t>
      </w:r>
      <w:r w:rsidR="00D7699E">
        <w:rPr>
          <w:lang w:val="en-US"/>
        </w:rPr>
        <w:t>MAC entity</w:t>
      </w:r>
      <w:r w:rsidR="00D7699E">
        <w:t xml:space="preserve"> </w:t>
      </w:r>
      <w:r w:rsidR="00820F82" w:rsidRPr="00B167E2">
        <w:t>generate</w:t>
      </w:r>
      <w:r w:rsidR="00820F82">
        <w:t>s</w:t>
      </w:r>
      <w:r w:rsidR="00820F82" w:rsidRPr="00B167E2">
        <w:t xml:space="preserve"> the </w:t>
      </w:r>
      <w:r w:rsidR="00820F82">
        <w:t>UL Rate Control</w:t>
      </w:r>
      <w:r w:rsidR="00820F82" w:rsidRPr="00B167E2">
        <w:t xml:space="preserve"> MAC CE</w:t>
      </w:r>
      <w:r w:rsidR="00820F82">
        <w:t xml:space="preserve"> only </w:t>
      </w:r>
      <w:r w:rsidR="003A100A">
        <w:rPr>
          <w:lang w:val="en-US"/>
        </w:rPr>
        <w:t>when</w:t>
      </w:r>
      <w:r w:rsidR="003A100A" w:rsidRPr="006304FB">
        <w:t xml:space="preserve"> </w:t>
      </w:r>
      <w:r w:rsidR="00DA2044">
        <w:t xml:space="preserve">the </w:t>
      </w:r>
      <w:r w:rsidR="003A100A" w:rsidRPr="006304FB">
        <w:t xml:space="preserve">UL resources </w:t>
      </w:r>
      <w:r w:rsidR="00161B41">
        <w:t xml:space="preserve">allocated </w:t>
      </w:r>
      <w:r w:rsidR="00DA2044">
        <w:t xml:space="preserve">for new transmission </w:t>
      </w:r>
      <w:r w:rsidR="003A100A" w:rsidRPr="006304FB">
        <w:t>can accommodate</w:t>
      </w:r>
      <w:r w:rsidR="003A100A">
        <w:t xml:space="preserve"> the </w:t>
      </w:r>
      <w:r w:rsidR="003A100A" w:rsidRPr="00786FBD">
        <w:t>rate query MAC CE</w:t>
      </w:r>
      <w:r w:rsidR="003A100A" w:rsidRPr="006304FB">
        <w:t xml:space="preserve"> plus its </w:t>
      </w:r>
      <w:proofErr w:type="spellStart"/>
      <w:r w:rsidR="003A100A" w:rsidRPr="006304FB">
        <w:t>subheader</w:t>
      </w:r>
      <w:proofErr w:type="spellEnd"/>
      <w:r w:rsidR="002733E1">
        <w:t xml:space="preserve">, </w:t>
      </w:r>
      <w:r w:rsidR="00DA2044">
        <w:t xml:space="preserve">including </w:t>
      </w:r>
      <w:r w:rsidR="002733E1">
        <w:t xml:space="preserve">all </w:t>
      </w:r>
      <w:r w:rsidR="000B7CA2">
        <w:t xml:space="preserve">the </w:t>
      </w:r>
      <w:r w:rsidR="004100F6">
        <w:t xml:space="preserve">pending </w:t>
      </w:r>
      <w:r w:rsidR="008756A3">
        <w:t xml:space="preserve">bit rate </w:t>
      </w:r>
      <w:r w:rsidR="004100F6">
        <w:t>queries</w:t>
      </w:r>
      <w:r w:rsidR="002733E1">
        <w:t xml:space="preserve"> in the MAC entity’s list</w:t>
      </w:r>
      <w:r w:rsidR="00D7699E">
        <w:t>.</w:t>
      </w:r>
      <w:bookmarkEnd w:id="8"/>
    </w:p>
    <w:bookmarkEnd w:id="4"/>
    <w:bookmarkEnd w:id="5"/>
    <w:bookmarkEnd w:id="6"/>
    <w:p w14:paraId="352F56DD" w14:textId="77777777" w:rsidR="0000753E" w:rsidRPr="00764918" w:rsidRDefault="0000753E" w:rsidP="00764918">
      <w:pPr>
        <w:pStyle w:val="Proposal"/>
        <w:numPr>
          <w:ilvl w:val="0"/>
          <w:numId w:val="0"/>
        </w:numPr>
        <w:pBdr>
          <w:top w:val="none" w:sz="4" w:space="31" w:color="000000"/>
        </w:pBdr>
        <w:rPr>
          <w:b w:val="0"/>
        </w:rPr>
      </w:pPr>
    </w:p>
    <w:p w14:paraId="2E58CC51" w14:textId="77777777" w:rsidR="00FB3C9D" w:rsidRDefault="003D1DDD">
      <w:pPr>
        <w:pStyle w:val="1"/>
      </w:pPr>
      <w:r>
        <w:t>Conclusion</w:t>
      </w:r>
    </w:p>
    <w:p w14:paraId="6E6A1372" w14:textId="77777777" w:rsidR="00B554E6" w:rsidRDefault="00B554E6" w:rsidP="00B554E6">
      <w:r>
        <w:t>We have the following proposals:</w:t>
      </w:r>
    </w:p>
    <w:p w14:paraId="575CE4F9" w14:textId="443F54B0" w:rsidR="00F431E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206103355" w:history="1">
        <w:r w:rsidR="00F431E8" w:rsidRPr="00282ABC">
          <w:rPr>
            <w:rStyle w:val="af3"/>
            <w:noProof/>
          </w:rPr>
          <w:t>Proposal 1</w:t>
        </w:r>
        <w:r w:rsidR="00F431E8">
          <w:rPr>
            <w:rFonts w:asciiTheme="minorHAnsi" w:eastAsiaTheme="minorEastAsia" w:hAnsiTheme="minorHAnsi" w:cstheme="minorBidi"/>
            <w:b w:val="0"/>
            <w:noProof/>
            <w:kern w:val="2"/>
            <w:sz w:val="21"/>
          </w:rPr>
          <w:tab/>
        </w:r>
        <w:r w:rsidR="00F431E8" w:rsidRPr="00282ABC">
          <w:rPr>
            <w:rStyle w:val="af3"/>
            <w:noProof/>
          </w:rPr>
          <w:t>[MAC-3] In the UL Rate Control MAC CE, use explicit DRB ID + QFI to identify a specific QoS flow.</w:t>
        </w:r>
      </w:hyperlink>
    </w:p>
    <w:p w14:paraId="21C8F8FA" w14:textId="4E7AA302" w:rsidR="00F431E8" w:rsidRDefault="00F431E8">
      <w:pPr>
        <w:pStyle w:val="TOC1"/>
        <w:rPr>
          <w:rFonts w:asciiTheme="minorHAnsi" w:eastAsiaTheme="minorEastAsia" w:hAnsiTheme="minorHAnsi" w:cstheme="minorBidi"/>
          <w:b w:val="0"/>
          <w:noProof/>
          <w:kern w:val="2"/>
          <w:sz w:val="21"/>
        </w:rPr>
      </w:pPr>
      <w:hyperlink w:anchor="_Toc206103356" w:history="1">
        <w:r w:rsidRPr="00282ABC">
          <w:rPr>
            <w:rStyle w:val="af3"/>
            <w:noProof/>
          </w:rPr>
          <w:t>Proposal 2</w:t>
        </w:r>
        <w:r>
          <w:rPr>
            <w:rFonts w:asciiTheme="minorHAnsi" w:eastAsiaTheme="minorEastAsia" w:hAnsiTheme="minorHAnsi" w:cstheme="minorBidi"/>
            <w:b w:val="0"/>
            <w:noProof/>
            <w:kern w:val="2"/>
            <w:sz w:val="21"/>
          </w:rPr>
          <w:tab/>
        </w:r>
        <w:r w:rsidRPr="00282ABC">
          <w:rPr>
            <w:rStyle w:val="af3"/>
            <w:noProof/>
          </w:rPr>
          <w:t xml:space="preserve">[MAC-5] The </w:t>
        </w:r>
        <w:r w:rsidRPr="00282ABC">
          <w:rPr>
            <w:rStyle w:val="af3"/>
            <w:noProof/>
            <w:lang w:val="en-US"/>
          </w:rPr>
          <w:t>MAC entity</w:t>
        </w:r>
        <w:r w:rsidRPr="00282ABC">
          <w:rPr>
            <w:rStyle w:val="af3"/>
            <w:noProof/>
          </w:rPr>
          <w:t xml:space="preserve"> generates the UL Rate Control MAC CE only </w:t>
        </w:r>
        <w:r w:rsidRPr="00282ABC">
          <w:rPr>
            <w:rStyle w:val="af3"/>
            <w:noProof/>
            <w:lang w:val="en-US"/>
          </w:rPr>
          <w:t>when</w:t>
        </w:r>
        <w:r w:rsidRPr="00282ABC">
          <w:rPr>
            <w:rStyle w:val="af3"/>
            <w:noProof/>
          </w:rPr>
          <w:t xml:space="preserve"> the UL resources allocated for new transmission can accommodate the rate query MAC CE plus its subheader, including all the pending bit rate queries in the MAC entity’s list.</w:t>
        </w:r>
      </w:hyperlink>
    </w:p>
    <w:p w14:paraId="1818FE12" w14:textId="36046477" w:rsidR="00BF0D77" w:rsidRPr="0034095A" w:rsidRDefault="003D1DDD">
      <w:r>
        <w:fldChar w:fldCharType="end"/>
      </w:r>
    </w:p>
    <w:p w14:paraId="041E3CCE" w14:textId="77777777" w:rsidR="00FB3C9D" w:rsidRDefault="003D1DDD">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01A949EE" w14:textId="51B9160B"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B131A5" w:rsidRPr="00B131A5">
        <w:rPr>
          <w:color w:val="000000"/>
          <w:szCs w:val="24"/>
        </w:rPr>
        <w:t>RP-2</w:t>
      </w:r>
      <w:r w:rsidR="009B0B7E">
        <w:rPr>
          <w:color w:val="000000"/>
          <w:szCs w:val="24"/>
        </w:rPr>
        <w:t>50107</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527992D5" w14:textId="39CAFFCE" w:rsidR="00C51C04" w:rsidRPr="00DA3184" w:rsidRDefault="00C51C04" w:rsidP="00B74189">
      <w:pPr>
        <w:ind w:left="300" w:hangingChars="150" w:hanging="300"/>
        <w:rPr>
          <w:color w:val="000000"/>
          <w:szCs w:val="24"/>
        </w:rPr>
      </w:pPr>
    </w:p>
    <w:sectPr w:rsidR="00C51C04"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1439" w14:textId="77777777" w:rsidR="002D3457" w:rsidRDefault="002D3457">
      <w:pPr>
        <w:spacing w:after="0"/>
      </w:pPr>
      <w:r>
        <w:separator/>
      </w:r>
    </w:p>
  </w:endnote>
  <w:endnote w:type="continuationSeparator" w:id="0">
    <w:p w14:paraId="1318D46C" w14:textId="77777777" w:rsidR="002D3457" w:rsidRDefault="002D3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B426" w14:textId="77777777" w:rsidR="002D3457" w:rsidRDefault="002D3457">
      <w:pPr>
        <w:spacing w:after="0"/>
      </w:pPr>
      <w:r>
        <w:separator/>
      </w:r>
    </w:p>
  </w:footnote>
  <w:footnote w:type="continuationSeparator" w:id="0">
    <w:p w14:paraId="3600B17F" w14:textId="77777777" w:rsidR="002D3457" w:rsidRDefault="002D34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63686"/>
    <w:multiLevelType w:val="hybridMultilevel"/>
    <w:tmpl w:val="53428870"/>
    <w:lvl w:ilvl="0" w:tplc="9C5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253EE3"/>
    <w:multiLevelType w:val="hybridMultilevel"/>
    <w:tmpl w:val="F20EC210"/>
    <w:lvl w:ilvl="0" w:tplc="FD322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573"/>
        </w:tabs>
        <w:ind w:left="-573" w:hanging="360"/>
      </w:pPr>
      <w:rPr>
        <w:rFonts w:ascii="Symbol" w:hAnsi="Symbol" w:hint="default"/>
        <w:b/>
        <w:i w:val="0"/>
        <w:color w:val="auto"/>
        <w:sz w:val="22"/>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start w:val="1"/>
      <w:numFmt w:val="bullet"/>
      <w:lvlText w:val=""/>
      <w:lvlJc w:val="left"/>
      <w:pPr>
        <w:tabs>
          <w:tab w:val="num" w:pos="-32"/>
        </w:tabs>
        <w:ind w:left="-32" w:hanging="360"/>
      </w:pPr>
      <w:rPr>
        <w:rFonts w:ascii="Wingdings" w:hAnsi="Wingdings" w:hint="default"/>
      </w:rPr>
    </w:lvl>
    <w:lvl w:ilvl="3" w:tplc="0409000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7"/>
  </w:num>
  <w:num w:numId="4">
    <w:abstractNumId w:val="4"/>
  </w:num>
  <w:num w:numId="5">
    <w:abstractNumId w:val="14"/>
  </w:num>
  <w:num w:numId="6">
    <w:abstractNumId w:val="6"/>
  </w:num>
  <w:num w:numId="7">
    <w:abstractNumId w:val="5"/>
  </w:num>
  <w:num w:numId="8">
    <w:abstractNumId w:val="13"/>
  </w:num>
  <w:num w:numId="9">
    <w:abstractNumId w:val="15"/>
  </w:num>
  <w:num w:numId="10">
    <w:abstractNumId w:val="12"/>
  </w:num>
  <w:num w:numId="11">
    <w:abstractNumId w:val="8"/>
  </w:num>
  <w:num w:numId="12">
    <w:abstractNumId w:val="1"/>
  </w:num>
  <w:num w:numId="13">
    <w:abstractNumId w:val="7"/>
  </w:num>
  <w:num w:numId="14">
    <w:abstractNumId w:val="16"/>
  </w:num>
  <w:num w:numId="15">
    <w:abstractNumId w:val="18"/>
  </w:num>
  <w:num w:numId="16">
    <w:abstractNumId w:val="19"/>
  </w:num>
  <w:num w:numId="17">
    <w:abstractNumId w:val="11"/>
    <w:lvlOverride w:ilvl="0">
      <w:startOverride w:val="2"/>
    </w:lvlOverride>
    <w:lvlOverride w:ilvl="1">
      <w:startOverride w:val="1"/>
    </w:lvlOverride>
  </w:num>
  <w:num w:numId="18">
    <w:abstractNumId w:val="3"/>
  </w:num>
  <w:num w:numId="19">
    <w:abstractNumId w:val="0"/>
  </w:num>
  <w:num w:numId="20">
    <w:abstractNumId w:val="9"/>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F30"/>
    <w:rsid w:val="0000329D"/>
    <w:rsid w:val="00006653"/>
    <w:rsid w:val="0000686E"/>
    <w:rsid w:val="00006910"/>
    <w:rsid w:val="0000753E"/>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6550"/>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6D5"/>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77949"/>
    <w:rsid w:val="000803A9"/>
    <w:rsid w:val="000808C7"/>
    <w:rsid w:val="0008225B"/>
    <w:rsid w:val="000830B0"/>
    <w:rsid w:val="000831DF"/>
    <w:rsid w:val="00083528"/>
    <w:rsid w:val="000842E5"/>
    <w:rsid w:val="00084713"/>
    <w:rsid w:val="000849B2"/>
    <w:rsid w:val="00084B9E"/>
    <w:rsid w:val="00085998"/>
    <w:rsid w:val="00086713"/>
    <w:rsid w:val="00086797"/>
    <w:rsid w:val="00087A0C"/>
    <w:rsid w:val="00090B48"/>
    <w:rsid w:val="00090C7C"/>
    <w:rsid w:val="00091174"/>
    <w:rsid w:val="000915B6"/>
    <w:rsid w:val="00091CC8"/>
    <w:rsid w:val="00091F89"/>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104"/>
    <w:rsid w:val="000A2813"/>
    <w:rsid w:val="000A3559"/>
    <w:rsid w:val="000A4856"/>
    <w:rsid w:val="000A48EC"/>
    <w:rsid w:val="000A4DF4"/>
    <w:rsid w:val="000A5026"/>
    <w:rsid w:val="000A57C1"/>
    <w:rsid w:val="000A5FBB"/>
    <w:rsid w:val="000A6F68"/>
    <w:rsid w:val="000A7559"/>
    <w:rsid w:val="000B0819"/>
    <w:rsid w:val="000B0BFE"/>
    <w:rsid w:val="000B0C2F"/>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CA2"/>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5A4"/>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219"/>
    <w:rsid w:val="00130DAA"/>
    <w:rsid w:val="00130E41"/>
    <w:rsid w:val="001310FB"/>
    <w:rsid w:val="00131814"/>
    <w:rsid w:val="00132E40"/>
    <w:rsid w:val="00133D3F"/>
    <w:rsid w:val="00134B98"/>
    <w:rsid w:val="00134C1A"/>
    <w:rsid w:val="0013546C"/>
    <w:rsid w:val="00135D09"/>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008"/>
    <w:rsid w:val="0015358B"/>
    <w:rsid w:val="001537A1"/>
    <w:rsid w:val="00154015"/>
    <w:rsid w:val="00154202"/>
    <w:rsid w:val="0015465A"/>
    <w:rsid w:val="0015618D"/>
    <w:rsid w:val="001563F1"/>
    <w:rsid w:val="001567FC"/>
    <w:rsid w:val="0015736F"/>
    <w:rsid w:val="0015786E"/>
    <w:rsid w:val="00160C90"/>
    <w:rsid w:val="001610E0"/>
    <w:rsid w:val="00161311"/>
    <w:rsid w:val="00161843"/>
    <w:rsid w:val="00161B41"/>
    <w:rsid w:val="00161F77"/>
    <w:rsid w:val="00162496"/>
    <w:rsid w:val="001630B3"/>
    <w:rsid w:val="0016331C"/>
    <w:rsid w:val="00163E5E"/>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65B"/>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94B"/>
    <w:rsid w:val="001A4D94"/>
    <w:rsid w:val="001A4F78"/>
    <w:rsid w:val="001A50CC"/>
    <w:rsid w:val="001A5487"/>
    <w:rsid w:val="001A557B"/>
    <w:rsid w:val="001A5D2B"/>
    <w:rsid w:val="001A6425"/>
    <w:rsid w:val="001A6546"/>
    <w:rsid w:val="001A6551"/>
    <w:rsid w:val="001A67B8"/>
    <w:rsid w:val="001A7F43"/>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53E4"/>
    <w:rsid w:val="001B56BF"/>
    <w:rsid w:val="001B6177"/>
    <w:rsid w:val="001B64DA"/>
    <w:rsid w:val="001B6884"/>
    <w:rsid w:val="001B6AB1"/>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BF9"/>
    <w:rsid w:val="001C7C4A"/>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C85"/>
    <w:rsid w:val="00201D0B"/>
    <w:rsid w:val="00201D14"/>
    <w:rsid w:val="002020BE"/>
    <w:rsid w:val="00203B19"/>
    <w:rsid w:val="00204A16"/>
    <w:rsid w:val="00204E3D"/>
    <w:rsid w:val="00204FF8"/>
    <w:rsid w:val="0020581D"/>
    <w:rsid w:val="00205B96"/>
    <w:rsid w:val="002065AC"/>
    <w:rsid w:val="00207FB2"/>
    <w:rsid w:val="0021102D"/>
    <w:rsid w:val="0021133B"/>
    <w:rsid w:val="00212650"/>
    <w:rsid w:val="00212FB1"/>
    <w:rsid w:val="00213EC1"/>
    <w:rsid w:val="0021419D"/>
    <w:rsid w:val="002149EA"/>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934"/>
    <w:rsid w:val="00231ED6"/>
    <w:rsid w:val="00232308"/>
    <w:rsid w:val="0023242E"/>
    <w:rsid w:val="00232C04"/>
    <w:rsid w:val="00233ACD"/>
    <w:rsid w:val="0023440F"/>
    <w:rsid w:val="00234CF4"/>
    <w:rsid w:val="00234E01"/>
    <w:rsid w:val="00235219"/>
    <w:rsid w:val="00235386"/>
    <w:rsid w:val="00235EB3"/>
    <w:rsid w:val="0023634B"/>
    <w:rsid w:val="0023668A"/>
    <w:rsid w:val="00236D54"/>
    <w:rsid w:val="002371E5"/>
    <w:rsid w:val="0023721B"/>
    <w:rsid w:val="00237688"/>
    <w:rsid w:val="002376CE"/>
    <w:rsid w:val="00237884"/>
    <w:rsid w:val="00240198"/>
    <w:rsid w:val="002409CB"/>
    <w:rsid w:val="00240C0E"/>
    <w:rsid w:val="00240C11"/>
    <w:rsid w:val="002416E2"/>
    <w:rsid w:val="00241839"/>
    <w:rsid w:val="0024278D"/>
    <w:rsid w:val="002434D8"/>
    <w:rsid w:val="00243902"/>
    <w:rsid w:val="00243CAC"/>
    <w:rsid w:val="00244B10"/>
    <w:rsid w:val="00244E56"/>
    <w:rsid w:val="00244E8A"/>
    <w:rsid w:val="00245548"/>
    <w:rsid w:val="00246797"/>
    <w:rsid w:val="00247084"/>
    <w:rsid w:val="0025098E"/>
    <w:rsid w:val="00250A8A"/>
    <w:rsid w:val="00250CA1"/>
    <w:rsid w:val="002515B5"/>
    <w:rsid w:val="00252502"/>
    <w:rsid w:val="00252F8E"/>
    <w:rsid w:val="00253E27"/>
    <w:rsid w:val="002541E2"/>
    <w:rsid w:val="00254A93"/>
    <w:rsid w:val="0025785F"/>
    <w:rsid w:val="00257DD1"/>
    <w:rsid w:val="00260984"/>
    <w:rsid w:val="002612DE"/>
    <w:rsid w:val="00261D45"/>
    <w:rsid w:val="00262768"/>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C9C"/>
    <w:rsid w:val="002733E1"/>
    <w:rsid w:val="002733FF"/>
    <w:rsid w:val="00273954"/>
    <w:rsid w:val="002741C0"/>
    <w:rsid w:val="0027424D"/>
    <w:rsid w:val="00274595"/>
    <w:rsid w:val="00274D51"/>
    <w:rsid w:val="00276DB1"/>
    <w:rsid w:val="00276E9C"/>
    <w:rsid w:val="002774CC"/>
    <w:rsid w:val="00277B1A"/>
    <w:rsid w:val="0028010B"/>
    <w:rsid w:val="00280171"/>
    <w:rsid w:val="002801A1"/>
    <w:rsid w:val="00281CCF"/>
    <w:rsid w:val="00281F29"/>
    <w:rsid w:val="00283068"/>
    <w:rsid w:val="00283726"/>
    <w:rsid w:val="00283C1B"/>
    <w:rsid w:val="00283FD9"/>
    <w:rsid w:val="002843BA"/>
    <w:rsid w:val="0028481A"/>
    <w:rsid w:val="00285427"/>
    <w:rsid w:val="002858F3"/>
    <w:rsid w:val="002859A8"/>
    <w:rsid w:val="00285ECF"/>
    <w:rsid w:val="00286611"/>
    <w:rsid w:val="0028718D"/>
    <w:rsid w:val="002907FC"/>
    <w:rsid w:val="00290830"/>
    <w:rsid w:val="00290AAF"/>
    <w:rsid w:val="002913E2"/>
    <w:rsid w:val="002917CD"/>
    <w:rsid w:val="00291A60"/>
    <w:rsid w:val="00291A69"/>
    <w:rsid w:val="00291D70"/>
    <w:rsid w:val="00291DBF"/>
    <w:rsid w:val="00291F62"/>
    <w:rsid w:val="00292209"/>
    <w:rsid w:val="00292A28"/>
    <w:rsid w:val="0029341F"/>
    <w:rsid w:val="0029389B"/>
    <w:rsid w:val="00293A9B"/>
    <w:rsid w:val="0029639E"/>
    <w:rsid w:val="002964D1"/>
    <w:rsid w:val="0029707B"/>
    <w:rsid w:val="002970AF"/>
    <w:rsid w:val="002A07E4"/>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B76E1"/>
    <w:rsid w:val="002C0667"/>
    <w:rsid w:val="002C0AAA"/>
    <w:rsid w:val="002C17FA"/>
    <w:rsid w:val="002C2CA6"/>
    <w:rsid w:val="002C31C2"/>
    <w:rsid w:val="002C329D"/>
    <w:rsid w:val="002C3A23"/>
    <w:rsid w:val="002C3F2F"/>
    <w:rsid w:val="002C4247"/>
    <w:rsid w:val="002C49C9"/>
    <w:rsid w:val="002C682B"/>
    <w:rsid w:val="002C6B03"/>
    <w:rsid w:val="002C6CD1"/>
    <w:rsid w:val="002C7249"/>
    <w:rsid w:val="002C76CB"/>
    <w:rsid w:val="002D0884"/>
    <w:rsid w:val="002D1E26"/>
    <w:rsid w:val="002D245F"/>
    <w:rsid w:val="002D2C1A"/>
    <w:rsid w:val="002D2E68"/>
    <w:rsid w:val="002D2F92"/>
    <w:rsid w:val="002D3457"/>
    <w:rsid w:val="002D3ABC"/>
    <w:rsid w:val="002D3BB6"/>
    <w:rsid w:val="002D572E"/>
    <w:rsid w:val="002D5FBC"/>
    <w:rsid w:val="002D6FD7"/>
    <w:rsid w:val="002D7386"/>
    <w:rsid w:val="002D73AB"/>
    <w:rsid w:val="002D7836"/>
    <w:rsid w:val="002D7C52"/>
    <w:rsid w:val="002E0B92"/>
    <w:rsid w:val="002E1120"/>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4E05"/>
    <w:rsid w:val="002F6B1B"/>
    <w:rsid w:val="002F76CB"/>
    <w:rsid w:val="00300AD0"/>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8A7"/>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1C6"/>
    <w:rsid w:val="00341E36"/>
    <w:rsid w:val="00342863"/>
    <w:rsid w:val="003431F7"/>
    <w:rsid w:val="003437F1"/>
    <w:rsid w:val="00343CD2"/>
    <w:rsid w:val="003441E6"/>
    <w:rsid w:val="00344954"/>
    <w:rsid w:val="0034571E"/>
    <w:rsid w:val="00347840"/>
    <w:rsid w:val="00350EF4"/>
    <w:rsid w:val="00351222"/>
    <w:rsid w:val="00351354"/>
    <w:rsid w:val="00352731"/>
    <w:rsid w:val="0035273F"/>
    <w:rsid w:val="00352A97"/>
    <w:rsid w:val="00353528"/>
    <w:rsid w:val="00354351"/>
    <w:rsid w:val="00354774"/>
    <w:rsid w:val="00354AB9"/>
    <w:rsid w:val="0035582F"/>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1C60"/>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00A"/>
    <w:rsid w:val="003A1D2B"/>
    <w:rsid w:val="003A1E0B"/>
    <w:rsid w:val="003A38F0"/>
    <w:rsid w:val="003A51A3"/>
    <w:rsid w:val="003A60D8"/>
    <w:rsid w:val="003A67D7"/>
    <w:rsid w:val="003A7B09"/>
    <w:rsid w:val="003A7F5E"/>
    <w:rsid w:val="003A7F76"/>
    <w:rsid w:val="003B0BFC"/>
    <w:rsid w:val="003B0CD2"/>
    <w:rsid w:val="003B1221"/>
    <w:rsid w:val="003B1952"/>
    <w:rsid w:val="003B203F"/>
    <w:rsid w:val="003B262F"/>
    <w:rsid w:val="003B2898"/>
    <w:rsid w:val="003B28F9"/>
    <w:rsid w:val="003B3DE3"/>
    <w:rsid w:val="003B4400"/>
    <w:rsid w:val="003B49F1"/>
    <w:rsid w:val="003B4C1E"/>
    <w:rsid w:val="003B5565"/>
    <w:rsid w:val="003B5982"/>
    <w:rsid w:val="003B5D0B"/>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079"/>
    <w:rsid w:val="003C659D"/>
    <w:rsid w:val="003C6AD2"/>
    <w:rsid w:val="003C7201"/>
    <w:rsid w:val="003C7775"/>
    <w:rsid w:val="003C784C"/>
    <w:rsid w:val="003C79AB"/>
    <w:rsid w:val="003D03B3"/>
    <w:rsid w:val="003D059E"/>
    <w:rsid w:val="003D1072"/>
    <w:rsid w:val="003D1250"/>
    <w:rsid w:val="003D1452"/>
    <w:rsid w:val="003D164A"/>
    <w:rsid w:val="003D1DDD"/>
    <w:rsid w:val="003D1EFA"/>
    <w:rsid w:val="003D2725"/>
    <w:rsid w:val="003D290B"/>
    <w:rsid w:val="003D2C80"/>
    <w:rsid w:val="003D3C52"/>
    <w:rsid w:val="003D44FB"/>
    <w:rsid w:val="003D533C"/>
    <w:rsid w:val="003D5533"/>
    <w:rsid w:val="003D6E9E"/>
    <w:rsid w:val="003D791B"/>
    <w:rsid w:val="003E0030"/>
    <w:rsid w:val="003E223A"/>
    <w:rsid w:val="003E290C"/>
    <w:rsid w:val="003E367B"/>
    <w:rsid w:val="003E3AFA"/>
    <w:rsid w:val="003E5439"/>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026"/>
    <w:rsid w:val="0040227A"/>
    <w:rsid w:val="00403A5E"/>
    <w:rsid w:val="00403AE5"/>
    <w:rsid w:val="00404249"/>
    <w:rsid w:val="004048F1"/>
    <w:rsid w:val="0040557A"/>
    <w:rsid w:val="00406687"/>
    <w:rsid w:val="00406953"/>
    <w:rsid w:val="00406A95"/>
    <w:rsid w:val="00407689"/>
    <w:rsid w:val="00407CF9"/>
    <w:rsid w:val="00407E74"/>
    <w:rsid w:val="004100DC"/>
    <w:rsid w:val="004100F6"/>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5940"/>
    <w:rsid w:val="004265B5"/>
    <w:rsid w:val="0042677D"/>
    <w:rsid w:val="004269B8"/>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14EA"/>
    <w:rsid w:val="00442C6E"/>
    <w:rsid w:val="0044372A"/>
    <w:rsid w:val="004440D2"/>
    <w:rsid w:val="00444E1A"/>
    <w:rsid w:val="00446710"/>
    <w:rsid w:val="0044707A"/>
    <w:rsid w:val="004470C2"/>
    <w:rsid w:val="00447B68"/>
    <w:rsid w:val="00447E23"/>
    <w:rsid w:val="00450C67"/>
    <w:rsid w:val="00452495"/>
    <w:rsid w:val="00454243"/>
    <w:rsid w:val="004544E4"/>
    <w:rsid w:val="0045468C"/>
    <w:rsid w:val="00454845"/>
    <w:rsid w:val="00454FA6"/>
    <w:rsid w:val="00455CCF"/>
    <w:rsid w:val="0045633B"/>
    <w:rsid w:val="0045666F"/>
    <w:rsid w:val="00456CD7"/>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4D81"/>
    <w:rsid w:val="0046517B"/>
    <w:rsid w:val="00465D7D"/>
    <w:rsid w:val="00466280"/>
    <w:rsid w:val="00466C7E"/>
    <w:rsid w:val="00466DD6"/>
    <w:rsid w:val="00466ED0"/>
    <w:rsid w:val="0047049F"/>
    <w:rsid w:val="00470523"/>
    <w:rsid w:val="00472C37"/>
    <w:rsid w:val="00472D44"/>
    <w:rsid w:val="00473642"/>
    <w:rsid w:val="00473860"/>
    <w:rsid w:val="00473AB6"/>
    <w:rsid w:val="00473B5D"/>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A1E"/>
    <w:rsid w:val="00495F8C"/>
    <w:rsid w:val="0049698C"/>
    <w:rsid w:val="00496CB9"/>
    <w:rsid w:val="004973BC"/>
    <w:rsid w:val="00497454"/>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B88"/>
    <w:rsid w:val="004A7C5F"/>
    <w:rsid w:val="004B1B6A"/>
    <w:rsid w:val="004B269B"/>
    <w:rsid w:val="004B2760"/>
    <w:rsid w:val="004B2880"/>
    <w:rsid w:val="004B2D28"/>
    <w:rsid w:val="004B2EEF"/>
    <w:rsid w:val="004B48A7"/>
    <w:rsid w:val="004B4F9E"/>
    <w:rsid w:val="004B64F4"/>
    <w:rsid w:val="004B65C7"/>
    <w:rsid w:val="004B680E"/>
    <w:rsid w:val="004B6CC8"/>
    <w:rsid w:val="004B7085"/>
    <w:rsid w:val="004B70EF"/>
    <w:rsid w:val="004C001E"/>
    <w:rsid w:val="004C07BB"/>
    <w:rsid w:val="004C1A29"/>
    <w:rsid w:val="004C32E5"/>
    <w:rsid w:val="004C4B19"/>
    <w:rsid w:val="004C5047"/>
    <w:rsid w:val="004C5109"/>
    <w:rsid w:val="004C632A"/>
    <w:rsid w:val="004D045C"/>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418"/>
    <w:rsid w:val="004E3AE3"/>
    <w:rsid w:val="004E4604"/>
    <w:rsid w:val="004E58C7"/>
    <w:rsid w:val="004E621F"/>
    <w:rsid w:val="004E6877"/>
    <w:rsid w:val="004F07A3"/>
    <w:rsid w:val="004F0ABF"/>
    <w:rsid w:val="004F0F81"/>
    <w:rsid w:val="004F125F"/>
    <w:rsid w:val="004F1A7F"/>
    <w:rsid w:val="004F1B0A"/>
    <w:rsid w:val="004F3A0D"/>
    <w:rsid w:val="004F3D6B"/>
    <w:rsid w:val="004F4E31"/>
    <w:rsid w:val="004F67B8"/>
    <w:rsid w:val="004F67E1"/>
    <w:rsid w:val="004F6E28"/>
    <w:rsid w:val="004F7B17"/>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7DB"/>
    <w:rsid w:val="00527BDE"/>
    <w:rsid w:val="0053030D"/>
    <w:rsid w:val="00530857"/>
    <w:rsid w:val="00530B91"/>
    <w:rsid w:val="00530D55"/>
    <w:rsid w:val="00531BFE"/>
    <w:rsid w:val="005324F5"/>
    <w:rsid w:val="00532548"/>
    <w:rsid w:val="00532FC8"/>
    <w:rsid w:val="005338C3"/>
    <w:rsid w:val="00533A7F"/>
    <w:rsid w:val="005345EC"/>
    <w:rsid w:val="005347C1"/>
    <w:rsid w:val="00534FB9"/>
    <w:rsid w:val="00535AFB"/>
    <w:rsid w:val="00535D67"/>
    <w:rsid w:val="00535E64"/>
    <w:rsid w:val="005365BA"/>
    <w:rsid w:val="00536924"/>
    <w:rsid w:val="00536BAF"/>
    <w:rsid w:val="005370B4"/>
    <w:rsid w:val="005370F5"/>
    <w:rsid w:val="00537679"/>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6D76"/>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BCC"/>
    <w:rsid w:val="00556EE8"/>
    <w:rsid w:val="00557A79"/>
    <w:rsid w:val="00560719"/>
    <w:rsid w:val="005607A6"/>
    <w:rsid w:val="005609DF"/>
    <w:rsid w:val="00560A09"/>
    <w:rsid w:val="00560BEB"/>
    <w:rsid w:val="0056179B"/>
    <w:rsid w:val="0056242A"/>
    <w:rsid w:val="005624AD"/>
    <w:rsid w:val="00562C78"/>
    <w:rsid w:val="00563088"/>
    <w:rsid w:val="0056384A"/>
    <w:rsid w:val="00564124"/>
    <w:rsid w:val="0056510E"/>
    <w:rsid w:val="00565466"/>
    <w:rsid w:val="00565996"/>
    <w:rsid w:val="00566DD9"/>
    <w:rsid w:val="00567ECB"/>
    <w:rsid w:val="005708EF"/>
    <w:rsid w:val="005714A0"/>
    <w:rsid w:val="005719EC"/>
    <w:rsid w:val="00571D0C"/>
    <w:rsid w:val="00573102"/>
    <w:rsid w:val="00573283"/>
    <w:rsid w:val="00573789"/>
    <w:rsid w:val="00574066"/>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930"/>
    <w:rsid w:val="00590E81"/>
    <w:rsid w:val="0059202A"/>
    <w:rsid w:val="005934F8"/>
    <w:rsid w:val="00594F86"/>
    <w:rsid w:val="005957B0"/>
    <w:rsid w:val="005966E3"/>
    <w:rsid w:val="00596DFD"/>
    <w:rsid w:val="0059714B"/>
    <w:rsid w:val="005976F6"/>
    <w:rsid w:val="00597A57"/>
    <w:rsid w:val="005A00ED"/>
    <w:rsid w:val="005A0DED"/>
    <w:rsid w:val="005A181F"/>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A7A83"/>
    <w:rsid w:val="005B0071"/>
    <w:rsid w:val="005B03CC"/>
    <w:rsid w:val="005B06EA"/>
    <w:rsid w:val="005B1086"/>
    <w:rsid w:val="005B1183"/>
    <w:rsid w:val="005B25F1"/>
    <w:rsid w:val="005B3749"/>
    <w:rsid w:val="005B415A"/>
    <w:rsid w:val="005B44C7"/>
    <w:rsid w:val="005B45E4"/>
    <w:rsid w:val="005B46B4"/>
    <w:rsid w:val="005B4ED1"/>
    <w:rsid w:val="005B4F03"/>
    <w:rsid w:val="005B57AD"/>
    <w:rsid w:val="005B5C43"/>
    <w:rsid w:val="005B6A8E"/>
    <w:rsid w:val="005B7356"/>
    <w:rsid w:val="005C00B4"/>
    <w:rsid w:val="005C0213"/>
    <w:rsid w:val="005C058F"/>
    <w:rsid w:val="005C0BB4"/>
    <w:rsid w:val="005C0F58"/>
    <w:rsid w:val="005C12EB"/>
    <w:rsid w:val="005C1856"/>
    <w:rsid w:val="005C2B7C"/>
    <w:rsid w:val="005C300A"/>
    <w:rsid w:val="005C3630"/>
    <w:rsid w:val="005C3E9D"/>
    <w:rsid w:val="005C46AB"/>
    <w:rsid w:val="005C4C7D"/>
    <w:rsid w:val="005C525B"/>
    <w:rsid w:val="005C550E"/>
    <w:rsid w:val="005C5B67"/>
    <w:rsid w:val="005C6039"/>
    <w:rsid w:val="005C605F"/>
    <w:rsid w:val="005C643B"/>
    <w:rsid w:val="005C7606"/>
    <w:rsid w:val="005C79BC"/>
    <w:rsid w:val="005D0C7E"/>
    <w:rsid w:val="005D0CDE"/>
    <w:rsid w:val="005D1866"/>
    <w:rsid w:val="005D23BF"/>
    <w:rsid w:val="005D257E"/>
    <w:rsid w:val="005D2A26"/>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2470"/>
    <w:rsid w:val="006033E7"/>
    <w:rsid w:val="006036D0"/>
    <w:rsid w:val="00603B0B"/>
    <w:rsid w:val="00603FF4"/>
    <w:rsid w:val="00604005"/>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19"/>
    <w:rsid w:val="006130D1"/>
    <w:rsid w:val="006138C6"/>
    <w:rsid w:val="00613908"/>
    <w:rsid w:val="006140DE"/>
    <w:rsid w:val="0061413A"/>
    <w:rsid w:val="006146D4"/>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00A"/>
    <w:rsid w:val="0062547B"/>
    <w:rsid w:val="00626692"/>
    <w:rsid w:val="00627B4D"/>
    <w:rsid w:val="006303CC"/>
    <w:rsid w:val="00630C81"/>
    <w:rsid w:val="00630CDE"/>
    <w:rsid w:val="00630EA0"/>
    <w:rsid w:val="00630F88"/>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484C"/>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4209"/>
    <w:rsid w:val="00664410"/>
    <w:rsid w:val="00666065"/>
    <w:rsid w:val="00666D49"/>
    <w:rsid w:val="0066705F"/>
    <w:rsid w:val="006718F4"/>
    <w:rsid w:val="006720E2"/>
    <w:rsid w:val="00672921"/>
    <w:rsid w:val="00673B7D"/>
    <w:rsid w:val="00673F6C"/>
    <w:rsid w:val="0067431A"/>
    <w:rsid w:val="006748C2"/>
    <w:rsid w:val="00677197"/>
    <w:rsid w:val="00680FB7"/>
    <w:rsid w:val="006826AB"/>
    <w:rsid w:val="00682B7C"/>
    <w:rsid w:val="0068317A"/>
    <w:rsid w:val="006837EE"/>
    <w:rsid w:val="00683AA6"/>
    <w:rsid w:val="00683EEF"/>
    <w:rsid w:val="0068403F"/>
    <w:rsid w:val="006848AD"/>
    <w:rsid w:val="00685F83"/>
    <w:rsid w:val="00686008"/>
    <w:rsid w:val="0068650E"/>
    <w:rsid w:val="00686B7B"/>
    <w:rsid w:val="0068739A"/>
    <w:rsid w:val="00687DD2"/>
    <w:rsid w:val="006900EB"/>
    <w:rsid w:val="00690646"/>
    <w:rsid w:val="00690B3C"/>
    <w:rsid w:val="0069184F"/>
    <w:rsid w:val="00692236"/>
    <w:rsid w:val="0069229D"/>
    <w:rsid w:val="0069240B"/>
    <w:rsid w:val="006927B7"/>
    <w:rsid w:val="00693128"/>
    <w:rsid w:val="00693324"/>
    <w:rsid w:val="00693D80"/>
    <w:rsid w:val="00694460"/>
    <w:rsid w:val="00694DC2"/>
    <w:rsid w:val="00694E3E"/>
    <w:rsid w:val="006951AA"/>
    <w:rsid w:val="0069557D"/>
    <w:rsid w:val="00695C86"/>
    <w:rsid w:val="006962EE"/>
    <w:rsid w:val="00696557"/>
    <w:rsid w:val="006A007C"/>
    <w:rsid w:val="006A0997"/>
    <w:rsid w:val="006A13F4"/>
    <w:rsid w:val="006A1508"/>
    <w:rsid w:val="006A1B90"/>
    <w:rsid w:val="006A25C3"/>
    <w:rsid w:val="006A2EED"/>
    <w:rsid w:val="006A3200"/>
    <w:rsid w:val="006A32BE"/>
    <w:rsid w:val="006A4672"/>
    <w:rsid w:val="006A5213"/>
    <w:rsid w:val="006A535F"/>
    <w:rsid w:val="006A7BE0"/>
    <w:rsid w:val="006B0BC4"/>
    <w:rsid w:val="006B0DA7"/>
    <w:rsid w:val="006B1F4F"/>
    <w:rsid w:val="006B25F7"/>
    <w:rsid w:val="006B3178"/>
    <w:rsid w:val="006B3947"/>
    <w:rsid w:val="006B3A88"/>
    <w:rsid w:val="006B3BE5"/>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1D72"/>
    <w:rsid w:val="006C257A"/>
    <w:rsid w:val="006C344F"/>
    <w:rsid w:val="006C3744"/>
    <w:rsid w:val="006C444B"/>
    <w:rsid w:val="006C4CE3"/>
    <w:rsid w:val="006C4D2F"/>
    <w:rsid w:val="006C4F0D"/>
    <w:rsid w:val="006C5870"/>
    <w:rsid w:val="006C5C57"/>
    <w:rsid w:val="006C6592"/>
    <w:rsid w:val="006C6AA5"/>
    <w:rsid w:val="006C6B4A"/>
    <w:rsid w:val="006C6EBF"/>
    <w:rsid w:val="006C7B9B"/>
    <w:rsid w:val="006C7E5F"/>
    <w:rsid w:val="006C7EE5"/>
    <w:rsid w:val="006D078B"/>
    <w:rsid w:val="006D46EB"/>
    <w:rsid w:val="006D498B"/>
    <w:rsid w:val="006D4B1F"/>
    <w:rsid w:val="006D4DCA"/>
    <w:rsid w:val="006D51EB"/>
    <w:rsid w:val="006D5617"/>
    <w:rsid w:val="006D5AEC"/>
    <w:rsid w:val="006D6B5D"/>
    <w:rsid w:val="006D6D7D"/>
    <w:rsid w:val="006D72AB"/>
    <w:rsid w:val="006E0D8C"/>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47B"/>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6F6F8A"/>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5EA"/>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24B0"/>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CC1"/>
    <w:rsid w:val="00761D82"/>
    <w:rsid w:val="0076213A"/>
    <w:rsid w:val="007623AF"/>
    <w:rsid w:val="00762E52"/>
    <w:rsid w:val="00764918"/>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6E1"/>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388"/>
    <w:rsid w:val="00783A0E"/>
    <w:rsid w:val="00783E0E"/>
    <w:rsid w:val="00784986"/>
    <w:rsid w:val="00785173"/>
    <w:rsid w:val="00785A61"/>
    <w:rsid w:val="0078609B"/>
    <w:rsid w:val="00786B10"/>
    <w:rsid w:val="00786FBD"/>
    <w:rsid w:val="007879E1"/>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7B9"/>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E10"/>
    <w:rsid w:val="007D340B"/>
    <w:rsid w:val="007D34FA"/>
    <w:rsid w:val="007D3EA5"/>
    <w:rsid w:val="007D4E07"/>
    <w:rsid w:val="007D52E4"/>
    <w:rsid w:val="007D54C9"/>
    <w:rsid w:val="007D6E1F"/>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2289"/>
    <w:rsid w:val="00813268"/>
    <w:rsid w:val="00813766"/>
    <w:rsid w:val="00813CEE"/>
    <w:rsid w:val="00813DCF"/>
    <w:rsid w:val="008140E2"/>
    <w:rsid w:val="00814C75"/>
    <w:rsid w:val="00814DA9"/>
    <w:rsid w:val="00815220"/>
    <w:rsid w:val="00815445"/>
    <w:rsid w:val="0081564D"/>
    <w:rsid w:val="008156BC"/>
    <w:rsid w:val="00815AEF"/>
    <w:rsid w:val="00816998"/>
    <w:rsid w:val="00820117"/>
    <w:rsid w:val="00820593"/>
    <w:rsid w:val="00820F82"/>
    <w:rsid w:val="008212BE"/>
    <w:rsid w:val="008212C3"/>
    <w:rsid w:val="00822734"/>
    <w:rsid w:val="008227D6"/>
    <w:rsid w:val="00823172"/>
    <w:rsid w:val="00824890"/>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001"/>
    <w:rsid w:val="00833339"/>
    <w:rsid w:val="00833E15"/>
    <w:rsid w:val="00833EB3"/>
    <w:rsid w:val="00834596"/>
    <w:rsid w:val="00835392"/>
    <w:rsid w:val="00835596"/>
    <w:rsid w:val="00835969"/>
    <w:rsid w:val="00835A88"/>
    <w:rsid w:val="0083653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0CA"/>
    <w:rsid w:val="00856448"/>
    <w:rsid w:val="008564E1"/>
    <w:rsid w:val="00856AC4"/>
    <w:rsid w:val="00856ACF"/>
    <w:rsid w:val="00856B79"/>
    <w:rsid w:val="0085782F"/>
    <w:rsid w:val="00857BDC"/>
    <w:rsid w:val="00857F59"/>
    <w:rsid w:val="00860EDD"/>
    <w:rsid w:val="00861448"/>
    <w:rsid w:val="00862119"/>
    <w:rsid w:val="00862EB1"/>
    <w:rsid w:val="0086397C"/>
    <w:rsid w:val="00864677"/>
    <w:rsid w:val="00864A29"/>
    <w:rsid w:val="0086503A"/>
    <w:rsid w:val="00865199"/>
    <w:rsid w:val="008656FC"/>
    <w:rsid w:val="0086573B"/>
    <w:rsid w:val="00866E82"/>
    <w:rsid w:val="00867046"/>
    <w:rsid w:val="00867DF4"/>
    <w:rsid w:val="008704DF"/>
    <w:rsid w:val="00870FF0"/>
    <w:rsid w:val="0087109F"/>
    <w:rsid w:val="0087116E"/>
    <w:rsid w:val="00871527"/>
    <w:rsid w:val="0087253F"/>
    <w:rsid w:val="00873F6E"/>
    <w:rsid w:val="008741EB"/>
    <w:rsid w:val="0087529A"/>
    <w:rsid w:val="008756A3"/>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0A2"/>
    <w:rsid w:val="008A5B1F"/>
    <w:rsid w:val="008A5F04"/>
    <w:rsid w:val="008A64E8"/>
    <w:rsid w:val="008B026E"/>
    <w:rsid w:val="008B08C8"/>
    <w:rsid w:val="008B0EEB"/>
    <w:rsid w:val="008B0F81"/>
    <w:rsid w:val="008B22B9"/>
    <w:rsid w:val="008B245B"/>
    <w:rsid w:val="008B2565"/>
    <w:rsid w:val="008B2909"/>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4D94"/>
    <w:rsid w:val="008C527C"/>
    <w:rsid w:val="008C5CF4"/>
    <w:rsid w:val="008C6C0E"/>
    <w:rsid w:val="008C6DBE"/>
    <w:rsid w:val="008C7321"/>
    <w:rsid w:val="008D10EC"/>
    <w:rsid w:val="008D2411"/>
    <w:rsid w:val="008D28DE"/>
    <w:rsid w:val="008D2A95"/>
    <w:rsid w:val="008D2F78"/>
    <w:rsid w:val="008D4D84"/>
    <w:rsid w:val="008D4F07"/>
    <w:rsid w:val="008D54D4"/>
    <w:rsid w:val="008D5692"/>
    <w:rsid w:val="008D6239"/>
    <w:rsid w:val="008D7881"/>
    <w:rsid w:val="008E0FFF"/>
    <w:rsid w:val="008E118C"/>
    <w:rsid w:val="008E130C"/>
    <w:rsid w:val="008E2773"/>
    <w:rsid w:val="008E27EB"/>
    <w:rsid w:val="008E312F"/>
    <w:rsid w:val="008E3194"/>
    <w:rsid w:val="008E3732"/>
    <w:rsid w:val="008E399F"/>
    <w:rsid w:val="008E456B"/>
    <w:rsid w:val="008E48F2"/>
    <w:rsid w:val="008E4AE6"/>
    <w:rsid w:val="008E6693"/>
    <w:rsid w:val="008E6F1F"/>
    <w:rsid w:val="008E7152"/>
    <w:rsid w:val="008F0070"/>
    <w:rsid w:val="008F031B"/>
    <w:rsid w:val="008F11DA"/>
    <w:rsid w:val="008F278F"/>
    <w:rsid w:val="008F28AD"/>
    <w:rsid w:val="008F373E"/>
    <w:rsid w:val="008F3B6D"/>
    <w:rsid w:val="008F3C90"/>
    <w:rsid w:val="008F445A"/>
    <w:rsid w:val="008F4D2E"/>
    <w:rsid w:val="008F50BB"/>
    <w:rsid w:val="008F51B4"/>
    <w:rsid w:val="008F5346"/>
    <w:rsid w:val="008F685D"/>
    <w:rsid w:val="008F694B"/>
    <w:rsid w:val="008F7F34"/>
    <w:rsid w:val="009000C9"/>
    <w:rsid w:val="00900DBE"/>
    <w:rsid w:val="009011DB"/>
    <w:rsid w:val="00901733"/>
    <w:rsid w:val="009017BA"/>
    <w:rsid w:val="00902460"/>
    <w:rsid w:val="00902FEB"/>
    <w:rsid w:val="009037FF"/>
    <w:rsid w:val="00903A49"/>
    <w:rsid w:val="00903D90"/>
    <w:rsid w:val="00903E60"/>
    <w:rsid w:val="00903F59"/>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9D3"/>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6CE2"/>
    <w:rsid w:val="00927A72"/>
    <w:rsid w:val="0093032B"/>
    <w:rsid w:val="0093078D"/>
    <w:rsid w:val="00930A2C"/>
    <w:rsid w:val="00930A3A"/>
    <w:rsid w:val="00930B8F"/>
    <w:rsid w:val="00931058"/>
    <w:rsid w:val="009318AF"/>
    <w:rsid w:val="00931E94"/>
    <w:rsid w:val="0093314A"/>
    <w:rsid w:val="00934164"/>
    <w:rsid w:val="009346D0"/>
    <w:rsid w:val="009346DA"/>
    <w:rsid w:val="0093529C"/>
    <w:rsid w:val="009356AE"/>
    <w:rsid w:val="0093593A"/>
    <w:rsid w:val="00935FB5"/>
    <w:rsid w:val="00936341"/>
    <w:rsid w:val="00936861"/>
    <w:rsid w:val="00936DA4"/>
    <w:rsid w:val="00936DAF"/>
    <w:rsid w:val="00937CA9"/>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98E"/>
    <w:rsid w:val="00947B9A"/>
    <w:rsid w:val="00947CFE"/>
    <w:rsid w:val="009500E1"/>
    <w:rsid w:val="00950EBF"/>
    <w:rsid w:val="00951BC3"/>
    <w:rsid w:val="00951EE4"/>
    <w:rsid w:val="009520AA"/>
    <w:rsid w:val="00953906"/>
    <w:rsid w:val="00953DB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4CF2"/>
    <w:rsid w:val="00965EFE"/>
    <w:rsid w:val="009678D2"/>
    <w:rsid w:val="0097002F"/>
    <w:rsid w:val="009707CD"/>
    <w:rsid w:val="00971195"/>
    <w:rsid w:val="00971394"/>
    <w:rsid w:val="00971437"/>
    <w:rsid w:val="009717CB"/>
    <w:rsid w:val="009719C4"/>
    <w:rsid w:val="00972698"/>
    <w:rsid w:val="00973001"/>
    <w:rsid w:val="009736B8"/>
    <w:rsid w:val="00973AA6"/>
    <w:rsid w:val="00975080"/>
    <w:rsid w:val="0097571B"/>
    <w:rsid w:val="0097594D"/>
    <w:rsid w:val="00976347"/>
    <w:rsid w:val="00976DC0"/>
    <w:rsid w:val="009772D0"/>
    <w:rsid w:val="009775BE"/>
    <w:rsid w:val="00980182"/>
    <w:rsid w:val="009806F8"/>
    <w:rsid w:val="00980A15"/>
    <w:rsid w:val="00981604"/>
    <w:rsid w:val="009821E6"/>
    <w:rsid w:val="0098352F"/>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72C8"/>
    <w:rsid w:val="009B77BE"/>
    <w:rsid w:val="009C0201"/>
    <w:rsid w:val="009C0427"/>
    <w:rsid w:val="009C0C85"/>
    <w:rsid w:val="009C112A"/>
    <w:rsid w:val="009C11B7"/>
    <w:rsid w:val="009C1463"/>
    <w:rsid w:val="009C2210"/>
    <w:rsid w:val="009C2720"/>
    <w:rsid w:val="009C31A4"/>
    <w:rsid w:val="009C31BB"/>
    <w:rsid w:val="009C383F"/>
    <w:rsid w:val="009C3CE8"/>
    <w:rsid w:val="009C46DA"/>
    <w:rsid w:val="009C488A"/>
    <w:rsid w:val="009C5037"/>
    <w:rsid w:val="009C681F"/>
    <w:rsid w:val="009C6B86"/>
    <w:rsid w:val="009C7F48"/>
    <w:rsid w:val="009D01E4"/>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BA1"/>
    <w:rsid w:val="009E5F8E"/>
    <w:rsid w:val="009E77C5"/>
    <w:rsid w:val="009E7C0C"/>
    <w:rsid w:val="009F039E"/>
    <w:rsid w:val="009F0767"/>
    <w:rsid w:val="009F0C5C"/>
    <w:rsid w:val="009F0E51"/>
    <w:rsid w:val="009F14B1"/>
    <w:rsid w:val="009F1636"/>
    <w:rsid w:val="009F17F9"/>
    <w:rsid w:val="009F327D"/>
    <w:rsid w:val="009F4C7C"/>
    <w:rsid w:val="009F53EF"/>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07439"/>
    <w:rsid w:val="00A07F3D"/>
    <w:rsid w:val="00A1111A"/>
    <w:rsid w:val="00A111AE"/>
    <w:rsid w:val="00A11240"/>
    <w:rsid w:val="00A11608"/>
    <w:rsid w:val="00A1181E"/>
    <w:rsid w:val="00A119E8"/>
    <w:rsid w:val="00A12189"/>
    <w:rsid w:val="00A124B9"/>
    <w:rsid w:val="00A12683"/>
    <w:rsid w:val="00A127E0"/>
    <w:rsid w:val="00A13F6B"/>
    <w:rsid w:val="00A14546"/>
    <w:rsid w:val="00A14D11"/>
    <w:rsid w:val="00A14DE8"/>
    <w:rsid w:val="00A15127"/>
    <w:rsid w:val="00A15273"/>
    <w:rsid w:val="00A159F3"/>
    <w:rsid w:val="00A15AD4"/>
    <w:rsid w:val="00A179F9"/>
    <w:rsid w:val="00A17EF6"/>
    <w:rsid w:val="00A202DF"/>
    <w:rsid w:val="00A21C21"/>
    <w:rsid w:val="00A21CE7"/>
    <w:rsid w:val="00A21D54"/>
    <w:rsid w:val="00A22E36"/>
    <w:rsid w:val="00A232DE"/>
    <w:rsid w:val="00A24D9D"/>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4534"/>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43B"/>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858"/>
    <w:rsid w:val="00A62BF1"/>
    <w:rsid w:val="00A6310C"/>
    <w:rsid w:val="00A635BD"/>
    <w:rsid w:val="00A6380E"/>
    <w:rsid w:val="00A63829"/>
    <w:rsid w:val="00A642B3"/>
    <w:rsid w:val="00A65D6B"/>
    <w:rsid w:val="00A66253"/>
    <w:rsid w:val="00A66610"/>
    <w:rsid w:val="00A67499"/>
    <w:rsid w:val="00A67FF2"/>
    <w:rsid w:val="00A707CD"/>
    <w:rsid w:val="00A70B26"/>
    <w:rsid w:val="00A72551"/>
    <w:rsid w:val="00A7379D"/>
    <w:rsid w:val="00A748BD"/>
    <w:rsid w:val="00A74D3C"/>
    <w:rsid w:val="00A753D1"/>
    <w:rsid w:val="00A75430"/>
    <w:rsid w:val="00A75B50"/>
    <w:rsid w:val="00A75EAA"/>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82F"/>
    <w:rsid w:val="00A97C12"/>
    <w:rsid w:val="00A97EB7"/>
    <w:rsid w:val="00AA0D8D"/>
    <w:rsid w:val="00AA0F19"/>
    <w:rsid w:val="00AA0F46"/>
    <w:rsid w:val="00AA1336"/>
    <w:rsid w:val="00AA1400"/>
    <w:rsid w:val="00AA3A0B"/>
    <w:rsid w:val="00AA51D3"/>
    <w:rsid w:val="00AA5C8A"/>
    <w:rsid w:val="00AA5F15"/>
    <w:rsid w:val="00AA6B42"/>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27F"/>
    <w:rsid w:val="00AC58FF"/>
    <w:rsid w:val="00AC5FD1"/>
    <w:rsid w:val="00AC7192"/>
    <w:rsid w:val="00AC7359"/>
    <w:rsid w:val="00AD079E"/>
    <w:rsid w:val="00AD0B47"/>
    <w:rsid w:val="00AD175C"/>
    <w:rsid w:val="00AD20EA"/>
    <w:rsid w:val="00AD219D"/>
    <w:rsid w:val="00AD2F5B"/>
    <w:rsid w:val="00AD4128"/>
    <w:rsid w:val="00AD4617"/>
    <w:rsid w:val="00AD4AEB"/>
    <w:rsid w:val="00AD5A96"/>
    <w:rsid w:val="00AD5EAC"/>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BEB"/>
    <w:rsid w:val="00AE6CBD"/>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C4D"/>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B3A"/>
    <w:rsid w:val="00B07E9B"/>
    <w:rsid w:val="00B1032A"/>
    <w:rsid w:val="00B106B7"/>
    <w:rsid w:val="00B121BE"/>
    <w:rsid w:val="00B1314A"/>
    <w:rsid w:val="00B131A5"/>
    <w:rsid w:val="00B131FD"/>
    <w:rsid w:val="00B13B12"/>
    <w:rsid w:val="00B141A4"/>
    <w:rsid w:val="00B14A86"/>
    <w:rsid w:val="00B14E2E"/>
    <w:rsid w:val="00B154C0"/>
    <w:rsid w:val="00B162FD"/>
    <w:rsid w:val="00B16A4C"/>
    <w:rsid w:val="00B16D11"/>
    <w:rsid w:val="00B17712"/>
    <w:rsid w:val="00B17F58"/>
    <w:rsid w:val="00B20263"/>
    <w:rsid w:val="00B20CB0"/>
    <w:rsid w:val="00B21E65"/>
    <w:rsid w:val="00B2206A"/>
    <w:rsid w:val="00B228C2"/>
    <w:rsid w:val="00B22F2D"/>
    <w:rsid w:val="00B24E56"/>
    <w:rsid w:val="00B253E9"/>
    <w:rsid w:val="00B2595B"/>
    <w:rsid w:val="00B27BED"/>
    <w:rsid w:val="00B3038B"/>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0C89"/>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B2"/>
    <w:rsid w:val="00B554E6"/>
    <w:rsid w:val="00B5675B"/>
    <w:rsid w:val="00B56E78"/>
    <w:rsid w:val="00B57277"/>
    <w:rsid w:val="00B57377"/>
    <w:rsid w:val="00B5744E"/>
    <w:rsid w:val="00B57ED3"/>
    <w:rsid w:val="00B608D9"/>
    <w:rsid w:val="00B609B7"/>
    <w:rsid w:val="00B60D98"/>
    <w:rsid w:val="00B61EAA"/>
    <w:rsid w:val="00B62889"/>
    <w:rsid w:val="00B628A2"/>
    <w:rsid w:val="00B63291"/>
    <w:rsid w:val="00B63E6B"/>
    <w:rsid w:val="00B64C64"/>
    <w:rsid w:val="00B64F79"/>
    <w:rsid w:val="00B6533D"/>
    <w:rsid w:val="00B654E1"/>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879"/>
    <w:rsid w:val="00B75A12"/>
    <w:rsid w:val="00B75EE6"/>
    <w:rsid w:val="00B762C9"/>
    <w:rsid w:val="00B762E5"/>
    <w:rsid w:val="00B80F26"/>
    <w:rsid w:val="00B811D8"/>
    <w:rsid w:val="00B81379"/>
    <w:rsid w:val="00B819A4"/>
    <w:rsid w:val="00B81DDD"/>
    <w:rsid w:val="00B831E5"/>
    <w:rsid w:val="00B83C3E"/>
    <w:rsid w:val="00B84A61"/>
    <w:rsid w:val="00B8524D"/>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219"/>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13A3"/>
    <w:rsid w:val="00BA15F2"/>
    <w:rsid w:val="00BA36DC"/>
    <w:rsid w:val="00BA5D24"/>
    <w:rsid w:val="00BA6BBD"/>
    <w:rsid w:val="00BA7204"/>
    <w:rsid w:val="00BA7893"/>
    <w:rsid w:val="00BA78F1"/>
    <w:rsid w:val="00BB0C68"/>
    <w:rsid w:val="00BB1040"/>
    <w:rsid w:val="00BB1124"/>
    <w:rsid w:val="00BB169E"/>
    <w:rsid w:val="00BB1769"/>
    <w:rsid w:val="00BB23B8"/>
    <w:rsid w:val="00BB2C60"/>
    <w:rsid w:val="00BB3B62"/>
    <w:rsid w:val="00BB4333"/>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4BB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3ABB"/>
    <w:rsid w:val="00BE4709"/>
    <w:rsid w:val="00BE5B49"/>
    <w:rsid w:val="00BE6344"/>
    <w:rsid w:val="00BE6C9F"/>
    <w:rsid w:val="00BE7EF7"/>
    <w:rsid w:val="00BF0197"/>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2C75"/>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6B"/>
    <w:rsid w:val="00C10591"/>
    <w:rsid w:val="00C10A43"/>
    <w:rsid w:val="00C10CF1"/>
    <w:rsid w:val="00C11103"/>
    <w:rsid w:val="00C11E18"/>
    <w:rsid w:val="00C11EEA"/>
    <w:rsid w:val="00C12716"/>
    <w:rsid w:val="00C12AC9"/>
    <w:rsid w:val="00C1303A"/>
    <w:rsid w:val="00C13327"/>
    <w:rsid w:val="00C134E0"/>
    <w:rsid w:val="00C13615"/>
    <w:rsid w:val="00C13A2C"/>
    <w:rsid w:val="00C13AF1"/>
    <w:rsid w:val="00C14E49"/>
    <w:rsid w:val="00C15760"/>
    <w:rsid w:val="00C162CA"/>
    <w:rsid w:val="00C1698B"/>
    <w:rsid w:val="00C17344"/>
    <w:rsid w:val="00C1757C"/>
    <w:rsid w:val="00C17780"/>
    <w:rsid w:val="00C200CB"/>
    <w:rsid w:val="00C20617"/>
    <w:rsid w:val="00C20A2F"/>
    <w:rsid w:val="00C21B1F"/>
    <w:rsid w:val="00C21ED7"/>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6F66"/>
    <w:rsid w:val="00C47659"/>
    <w:rsid w:val="00C501DE"/>
    <w:rsid w:val="00C505B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5F59"/>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750"/>
    <w:rsid w:val="00C778D5"/>
    <w:rsid w:val="00C77F8F"/>
    <w:rsid w:val="00C81663"/>
    <w:rsid w:val="00C8234D"/>
    <w:rsid w:val="00C823D5"/>
    <w:rsid w:val="00C85208"/>
    <w:rsid w:val="00C86279"/>
    <w:rsid w:val="00C8631E"/>
    <w:rsid w:val="00C86BB5"/>
    <w:rsid w:val="00C86F7A"/>
    <w:rsid w:val="00C873F8"/>
    <w:rsid w:val="00C878A0"/>
    <w:rsid w:val="00C87B34"/>
    <w:rsid w:val="00C90166"/>
    <w:rsid w:val="00C90420"/>
    <w:rsid w:val="00C91005"/>
    <w:rsid w:val="00C91258"/>
    <w:rsid w:val="00C91C47"/>
    <w:rsid w:val="00C920C6"/>
    <w:rsid w:val="00C9244C"/>
    <w:rsid w:val="00C93117"/>
    <w:rsid w:val="00C9339E"/>
    <w:rsid w:val="00C93CA2"/>
    <w:rsid w:val="00C94822"/>
    <w:rsid w:val="00C96449"/>
    <w:rsid w:val="00C96697"/>
    <w:rsid w:val="00C96858"/>
    <w:rsid w:val="00C96CA4"/>
    <w:rsid w:val="00CA1317"/>
    <w:rsid w:val="00CA16BD"/>
    <w:rsid w:val="00CA19EB"/>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252"/>
    <w:rsid w:val="00CA63AE"/>
    <w:rsid w:val="00CA69B0"/>
    <w:rsid w:val="00CA6C52"/>
    <w:rsid w:val="00CA7E46"/>
    <w:rsid w:val="00CB0C3C"/>
    <w:rsid w:val="00CB104A"/>
    <w:rsid w:val="00CB1374"/>
    <w:rsid w:val="00CB141B"/>
    <w:rsid w:val="00CB1894"/>
    <w:rsid w:val="00CB28E6"/>
    <w:rsid w:val="00CB2C31"/>
    <w:rsid w:val="00CB2E5C"/>
    <w:rsid w:val="00CB49E3"/>
    <w:rsid w:val="00CB4EDA"/>
    <w:rsid w:val="00CB4F7D"/>
    <w:rsid w:val="00CB522B"/>
    <w:rsid w:val="00CB5400"/>
    <w:rsid w:val="00CB685C"/>
    <w:rsid w:val="00CB693A"/>
    <w:rsid w:val="00CB6CB3"/>
    <w:rsid w:val="00CB7846"/>
    <w:rsid w:val="00CB7B33"/>
    <w:rsid w:val="00CB7B52"/>
    <w:rsid w:val="00CC0859"/>
    <w:rsid w:val="00CC1F79"/>
    <w:rsid w:val="00CC204E"/>
    <w:rsid w:val="00CC2325"/>
    <w:rsid w:val="00CC294C"/>
    <w:rsid w:val="00CC32C7"/>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0E3"/>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B3F"/>
    <w:rsid w:val="00CF0D43"/>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B74"/>
    <w:rsid w:val="00D03F0B"/>
    <w:rsid w:val="00D041D1"/>
    <w:rsid w:val="00D04356"/>
    <w:rsid w:val="00D05348"/>
    <w:rsid w:val="00D075F5"/>
    <w:rsid w:val="00D07890"/>
    <w:rsid w:val="00D1064C"/>
    <w:rsid w:val="00D12013"/>
    <w:rsid w:val="00D1261E"/>
    <w:rsid w:val="00D131F3"/>
    <w:rsid w:val="00D13232"/>
    <w:rsid w:val="00D14050"/>
    <w:rsid w:val="00D141A9"/>
    <w:rsid w:val="00D14811"/>
    <w:rsid w:val="00D14D91"/>
    <w:rsid w:val="00D15400"/>
    <w:rsid w:val="00D159C1"/>
    <w:rsid w:val="00D15AB9"/>
    <w:rsid w:val="00D16434"/>
    <w:rsid w:val="00D1656F"/>
    <w:rsid w:val="00D16775"/>
    <w:rsid w:val="00D168BC"/>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AEB"/>
    <w:rsid w:val="00D67E3A"/>
    <w:rsid w:val="00D7036D"/>
    <w:rsid w:val="00D71122"/>
    <w:rsid w:val="00D71BE1"/>
    <w:rsid w:val="00D72B56"/>
    <w:rsid w:val="00D73A9F"/>
    <w:rsid w:val="00D73AA0"/>
    <w:rsid w:val="00D7409D"/>
    <w:rsid w:val="00D74D15"/>
    <w:rsid w:val="00D75748"/>
    <w:rsid w:val="00D75819"/>
    <w:rsid w:val="00D7699E"/>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0734"/>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044"/>
    <w:rsid w:val="00DA210A"/>
    <w:rsid w:val="00DA3184"/>
    <w:rsid w:val="00DA346B"/>
    <w:rsid w:val="00DA3865"/>
    <w:rsid w:val="00DA387C"/>
    <w:rsid w:val="00DA39A0"/>
    <w:rsid w:val="00DA5D38"/>
    <w:rsid w:val="00DA6671"/>
    <w:rsid w:val="00DA6B07"/>
    <w:rsid w:val="00DA6B11"/>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42C"/>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EF1"/>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53B"/>
    <w:rsid w:val="00DF1B7B"/>
    <w:rsid w:val="00DF1CD7"/>
    <w:rsid w:val="00DF1DF5"/>
    <w:rsid w:val="00DF222D"/>
    <w:rsid w:val="00DF2B30"/>
    <w:rsid w:val="00DF32CF"/>
    <w:rsid w:val="00DF3391"/>
    <w:rsid w:val="00DF3C79"/>
    <w:rsid w:val="00DF4397"/>
    <w:rsid w:val="00DF444B"/>
    <w:rsid w:val="00DF4AE6"/>
    <w:rsid w:val="00DF4C28"/>
    <w:rsid w:val="00DF4CD3"/>
    <w:rsid w:val="00DF6370"/>
    <w:rsid w:val="00DF6B14"/>
    <w:rsid w:val="00DF7268"/>
    <w:rsid w:val="00DF73F0"/>
    <w:rsid w:val="00DF76C9"/>
    <w:rsid w:val="00DF7B92"/>
    <w:rsid w:val="00E0050C"/>
    <w:rsid w:val="00E0053B"/>
    <w:rsid w:val="00E01968"/>
    <w:rsid w:val="00E02440"/>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4C15"/>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BB2"/>
    <w:rsid w:val="00E27D37"/>
    <w:rsid w:val="00E27D5E"/>
    <w:rsid w:val="00E300E7"/>
    <w:rsid w:val="00E300EE"/>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81B"/>
    <w:rsid w:val="00E53A42"/>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4DFE"/>
    <w:rsid w:val="00E7597C"/>
    <w:rsid w:val="00E75D46"/>
    <w:rsid w:val="00E773BD"/>
    <w:rsid w:val="00E77846"/>
    <w:rsid w:val="00E77E58"/>
    <w:rsid w:val="00E77ECF"/>
    <w:rsid w:val="00E80B32"/>
    <w:rsid w:val="00E8119D"/>
    <w:rsid w:val="00E81514"/>
    <w:rsid w:val="00E82B0A"/>
    <w:rsid w:val="00E83381"/>
    <w:rsid w:val="00E843F6"/>
    <w:rsid w:val="00E844B4"/>
    <w:rsid w:val="00E849B6"/>
    <w:rsid w:val="00E850F9"/>
    <w:rsid w:val="00E8552F"/>
    <w:rsid w:val="00E87B83"/>
    <w:rsid w:val="00E90386"/>
    <w:rsid w:val="00E910A6"/>
    <w:rsid w:val="00E919C3"/>
    <w:rsid w:val="00E91DF1"/>
    <w:rsid w:val="00E930C5"/>
    <w:rsid w:val="00E93131"/>
    <w:rsid w:val="00E931FC"/>
    <w:rsid w:val="00E94DF7"/>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4D1C"/>
    <w:rsid w:val="00EA5F8A"/>
    <w:rsid w:val="00EA64A7"/>
    <w:rsid w:val="00EA693A"/>
    <w:rsid w:val="00EA6C99"/>
    <w:rsid w:val="00EA7428"/>
    <w:rsid w:val="00EA7ADA"/>
    <w:rsid w:val="00EB0F65"/>
    <w:rsid w:val="00EB15BE"/>
    <w:rsid w:val="00EB2650"/>
    <w:rsid w:val="00EB2D92"/>
    <w:rsid w:val="00EB2ED5"/>
    <w:rsid w:val="00EB3676"/>
    <w:rsid w:val="00EB3B26"/>
    <w:rsid w:val="00EB5010"/>
    <w:rsid w:val="00EB5130"/>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03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2BFA"/>
    <w:rsid w:val="00EE33CE"/>
    <w:rsid w:val="00EE3DC3"/>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407"/>
    <w:rsid w:val="00F0498E"/>
    <w:rsid w:val="00F050FF"/>
    <w:rsid w:val="00F05E1E"/>
    <w:rsid w:val="00F06D75"/>
    <w:rsid w:val="00F072B9"/>
    <w:rsid w:val="00F07DEB"/>
    <w:rsid w:val="00F10CD4"/>
    <w:rsid w:val="00F11758"/>
    <w:rsid w:val="00F11986"/>
    <w:rsid w:val="00F11AB6"/>
    <w:rsid w:val="00F11FE7"/>
    <w:rsid w:val="00F122EA"/>
    <w:rsid w:val="00F12DDC"/>
    <w:rsid w:val="00F13996"/>
    <w:rsid w:val="00F13BD6"/>
    <w:rsid w:val="00F13FFF"/>
    <w:rsid w:val="00F15A19"/>
    <w:rsid w:val="00F15C90"/>
    <w:rsid w:val="00F15FB0"/>
    <w:rsid w:val="00F16328"/>
    <w:rsid w:val="00F1643F"/>
    <w:rsid w:val="00F164DD"/>
    <w:rsid w:val="00F165BD"/>
    <w:rsid w:val="00F16E4F"/>
    <w:rsid w:val="00F17211"/>
    <w:rsid w:val="00F172AA"/>
    <w:rsid w:val="00F17A3D"/>
    <w:rsid w:val="00F17DFE"/>
    <w:rsid w:val="00F207AF"/>
    <w:rsid w:val="00F20E47"/>
    <w:rsid w:val="00F20FBE"/>
    <w:rsid w:val="00F21D91"/>
    <w:rsid w:val="00F22264"/>
    <w:rsid w:val="00F2255D"/>
    <w:rsid w:val="00F23B61"/>
    <w:rsid w:val="00F24C77"/>
    <w:rsid w:val="00F25007"/>
    <w:rsid w:val="00F252CE"/>
    <w:rsid w:val="00F257DC"/>
    <w:rsid w:val="00F259F0"/>
    <w:rsid w:val="00F25E48"/>
    <w:rsid w:val="00F2613D"/>
    <w:rsid w:val="00F278B0"/>
    <w:rsid w:val="00F27BE5"/>
    <w:rsid w:val="00F301C6"/>
    <w:rsid w:val="00F304F8"/>
    <w:rsid w:val="00F30B7D"/>
    <w:rsid w:val="00F314A8"/>
    <w:rsid w:val="00F31510"/>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1E8"/>
    <w:rsid w:val="00F43965"/>
    <w:rsid w:val="00F43DE3"/>
    <w:rsid w:val="00F43FDD"/>
    <w:rsid w:val="00F445F0"/>
    <w:rsid w:val="00F44BB2"/>
    <w:rsid w:val="00F44BCB"/>
    <w:rsid w:val="00F44C76"/>
    <w:rsid w:val="00F454C0"/>
    <w:rsid w:val="00F45FE8"/>
    <w:rsid w:val="00F461DF"/>
    <w:rsid w:val="00F46F34"/>
    <w:rsid w:val="00F4713E"/>
    <w:rsid w:val="00F4719B"/>
    <w:rsid w:val="00F4729A"/>
    <w:rsid w:val="00F47B2C"/>
    <w:rsid w:val="00F52FE8"/>
    <w:rsid w:val="00F534F3"/>
    <w:rsid w:val="00F538D9"/>
    <w:rsid w:val="00F538F1"/>
    <w:rsid w:val="00F545DC"/>
    <w:rsid w:val="00F549DE"/>
    <w:rsid w:val="00F54D35"/>
    <w:rsid w:val="00F55CF6"/>
    <w:rsid w:val="00F563A9"/>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474A"/>
    <w:rsid w:val="00F7567A"/>
    <w:rsid w:val="00F75B27"/>
    <w:rsid w:val="00F75F74"/>
    <w:rsid w:val="00F76669"/>
    <w:rsid w:val="00F7723D"/>
    <w:rsid w:val="00F7777C"/>
    <w:rsid w:val="00F77B94"/>
    <w:rsid w:val="00F827FF"/>
    <w:rsid w:val="00F82C39"/>
    <w:rsid w:val="00F845DD"/>
    <w:rsid w:val="00F85A90"/>
    <w:rsid w:val="00F85AC0"/>
    <w:rsid w:val="00F85DD0"/>
    <w:rsid w:val="00F86079"/>
    <w:rsid w:val="00F86946"/>
    <w:rsid w:val="00F87287"/>
    <w:rsid w:val="00F873EA"/>
    <w:rsid w:val="00F876FA"/>
    <w:rsid w:val="00F879A3"/>
    <w:rsid w:val="00F87ADF"/>
    <w:rsid w:val="00F87B19"/>
    <w:rsid w:val="00F87B7A"/>
    <w:rsid w:val="00F90198"/>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079"/>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EEC"/>
    <w:rsid w:val="00FC5F12"/>
    <w:rsid w:val="00FC6412"/>
    <w:rsid w:val="00FC6C49"/>
    <w:rsid w:val="00FD1078"/>
    <w:rsid w:val="00FD12B5"/>
    <w:rsid w:val="00FD17B0"/>
    <w:rsid w:val="00FD22C0"/>
    <w:rsid w:val="00FD2728"/>
    <w:rsid w:val="00FD2992"/>
    <w:rsid w:val="00FD307F"/>
    <w:rsid w:val="00FD36AD"/>
    <w:rsid w:val="00FD37B4"/>
    <w:rsid w:val="00FD3FFD"/>
    <w:rsid w:val="00FD4049"/>
    <w:rsid w:val="00FD443C"/>
    <w:rsid w:val="00FD4A66"/>
    <w:rsid w:val="00FD4FF2"/>
    <w:rsid w:val="00FD5315"/>
    <w:rsid w:val="00FD5610"/>
    <w:rsid w:val="00FD571C"/>
    <w:rsid w:val="00FD5841"/>
    <w:rsid w:val="00FD5952"/>
    <w:rsid w:val="00FD6B43"/>
    <w:rsid w:val="00FD7B6D"/>
    <w:rsid w:val="00FD7BB2"/>
    <w:rsid w:val="00FE085C"/>
    <w:rsid w:val="00FE0937"/>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6B7A"/>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paragraph" w:customStyle="1" w:styleId="EN">
    <w:name w:val="EN"/>
    <w:basedOn w:val="a0"/>
    <w:qFormat/>
    <w:rsid w:val="003B203F"/>
    <w:pPr>
      <w:pBdr>
        <w:top w:val="none" w:sz="0" w:space="0" w:color="auto"/>
        <w:left w:val="none" w:sz="0" w:space="0" w:color="auto"/>
        <w:bottom w:val="none" w:sz="0" w:space="0" w:color="auto"/>
        <w:right w:val="none" w:sz="0" w:space="0" w:color="auto"/>
        <w:between w:val="none" w:sz="0" w:space="0" w:color="auto"/>
      </w:pBdr>
      <w:spacing w:after="180"/>
      <w:jc w:val="left"/>
    </w:pPr>
    <w:rPr>
      <w:rFonts w:ascii="Times New Roman" w:eastAsia="Malgun Gothic" w:hAnsi="Times New Roman"/>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866</Words>
  <Characters>4938</Characters>
  <Application>Microsoft Office Word</Application>
  <DocSecurity>0</DocSecurity>
  <Lines>41</Lines>
  <Paragraphs>11</Paragraphs>
  <ScaleCrop>false</ScaleCrop>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7</cp:revision>
  <cp:lastPrinted>2025-02-06T11:00:00Z</cp:lastPrinted>
  <dcterms:created xsi:type="dcterms:W3CDTF">2025-08-14T11:59:00Z</dcterms:created>
  <dcterms:modified xsi:type="dcterms:W3CDTF">2025-08-14T14:35:00Z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